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16BE9" w14:textId="77777777" w:rsidR="000D39EB" w:rsidRPr="00F3019F" w:rsidRDefault="001869DA" w:rsidP="00F3019F">
      <w:pPr>
        <w:spacing w:after="0" w:line="240" w:lineRule="auto"/>
        <w:ind w:right="965"/>
        <w:jc w:val="center"/>
        <w:rPr>
          <w:rFonts w:ascii="Times New Roman" w:eastAsia="Times New Roman" w:hAnsi="Times New Roman" w:cs="Times New Roman"/>
        </w:rPr>
      </w:pPr>
      <w:r w:rsidRPr="00292482">
        <w:rPr>
          <w:rFonts w:ascii="Times New Roman" w:eastAsia="Times New Roman" w:hAnsi="Times New Roman" w:cs="Times New Roman"/>
          <w:b/>
          <w:bCs/>
          <w:color w:val="000000"/>
          <w:lang w:val="fr-FR"/>
        </w:rPr>
        <w:t>(</w:t>
      </w:r>
      <w:r w:rsidRPr="00292482">
        <w:rPr>
          <w:rFonts w:ascii="Times New Roman" w:eastAsia="Times New Roman" w:hAnsi="Times New Roman" w:cs="Times New Roman"/>
          <w:b/>
          <w:position w:val="-1"/>
          <w:lang w:val="fr-FR"/>
        </w:rPr>
        <w:t xml:space="preserve">Sutikimo dėl </w:t>
      </w:r>
      <w:r w:rsidRPr="00292482">
        <w:rPr>
          <w:rFonts w:ascii="Times New Roman" w:eastAsia="Times New Roman" w:hAnsi="Times New Roman" w:cs="Times New Roman"/>
          <w:b/>
          <w:i/>
          <w:position w:val="-1"/>
          <w:lang w:val="fr-FR"/>
        </w:rPr>
        <w:t xml:space="preserve">de minimis </w:t>
      </w:r>
      <w:r w:rsidRPr="00292482">
        <w:rPr>
          <w:rFonts w:ascii="Times New Roman" w:eastAsia="Times New Roman" w:hAnsi="Times New Roman" w:cs="Times New Roman"/>
          <w:b/>
          <w:position w:val="-1"/>
          <w:lang w:val="fr-FR"/>
        </w:rPr>
        <w:t>pagalbos teikimo</w:t>
      </w:r>
      <w:r w:rsidRPr="00292482">
        <w:rPr>
          <w:rFonts w:ascii="Times New Roman" w:eastAsia="Times New Roman" w:hAnsi="Times New Roman" w:cs="Times New Roman"/>
          <w:b/>
          <w:lang w:val="fr-FR"/>
        </w:rPr>
        <w:t xml:space="preserve"> </w:t>
      </w:r>
      <w:r w:rsidR="008E349B" w:rsidRPr="00292482">
        <w:rPr>
          <w:rFonts w:ascii="Times New Roman" w:eastAsia="Times New Roman" w:hAnsi="Times New Roman" w:cs="Times New Roman"/>
          <w:b/>
          <w:lang w:val="fr-FR"/>
        </w:rPr>
        <w:t xml:space="preserve">ir užregistravimo </w:t>
      </w:r>
      <w:r w:rsidRPr="00292482">
        <w:rPr>
          <w:rFonts w:ascii="Times New Roman" w:eastAsia="Times New Roman" w:hAnsi="Times New Roman" w:cs="Times New Roman"/>
          <w:b/>
          <w:color w:val="000000"/>
          <w:lang w:val="fr-FR" w:eastAsia="lt-LT"/>
        </w:rPr>
        <w:t>forma)</w:t>
      </w:r>
    </w:p>
    <w:p w14:paraId="2AE5824B" w14:textId="77777777" w:rsidR="000D39EB" w:rsidRPr="00F3019F" w:rsidRDefault="000D39EB" w:rsidP="000D39EB">
      <w:pPr>
        <w:spacing w:before="13" w:after="0" w:line="260" w:lineRule="exact"/>
        <w:rPr>
          <w:rFonts w:ascii="Times New Roman" w:eastAsia="Times New Roman" w:hAnsi="Times New Roman" w:cs="Times New Roman"/>
        </w:rPr>
      </w:pPr>
    </w:p>
    <w:p w14:paraId="41C43703" w14:textId="77777777" w:rsidR="000D39EB" w:rsidRPr="00F3019F" w:rsidRDefault="000D39EB" w:rsidP="000D39EB">
      <w:pPr>
        <w:spacing w:before="1" w:after="0" w:line="280" w:lineRule="exact"/>
        <w:rPr>
          <w:rFonts w:ascii="Times New Roman" w:eastAsia="Times New Roman" w:hAnsi="Times New Roman" w:cs="Times New Roman"/>
        </w:rPr>
      </w:pPr>
    </w:p>
    <w:p w14:paraId="1F7F37AC" w14:textId="77777777" w:rsidR="000D39EB" w:rsidRPr="00F3019F" w:rsidRDefault="001869DA" w:rsidP="000D39EB">
      <w:pPr>
        <w:spacing w:after="0" w:line="260" w:lineRule="exact"/>
        <w:ind w:left="2092" w:right="1737"/>
        <w:jc w:val="center"/>
        <w:rPr>
          <w:rFonts w:ascii="Times New Roman" w:eastAsia="Times New Roman" w:hAnsi="Times New Roman" w:cs="Times New Roman"/>
        </w:rPr>
      </w:pPr>
      <w:r w:rsidRPr="00F3019F">
        <w:rPr>
          <w:rFonts w:ascii="Times New Roman" w:eastAsia="Times New Roman" w:hAnsi="Times New Roman" w:cs="Times New Roman"/>
          <w:b/>
          <w:position w:val="-1"/>
        </w:rPr>
        <w:t xml:space="preserve">SUTIKIMAS DĖL </w:t>
      </w:r>
      <w:r w:rsidRPr="00F3019F">
        <w:rPr>
          <w:rFonts w:ascii="Times New Roman" w:eastAsia="Times New Roman" w:hAnsi="Times New Roman" w:cs="Times New Roman"/>
          <w:b/>
          <w:i/>
          <w:position w:val="-1"/>
        </w:rPr>
        <w:t xml:space="preserve">DE MINIMIS </w:t>
      </w:r>
      <w:r w:rsidRPr="00F3019F">
        <w:rPr>
          <w:rFonts w:ascii="Times New Roman" w:eastAsia="Times New Roman" w:hAnsi="Times New Roman" w:cs="Times New Roman"/>
          <w:b/>
          <w:position w:val="-1"/>
        </w:rPr>
        <w:t xml:space="preserve">PAGALBOS </w:t>
      </w:r>
      <w:r w:rsidR="008E349B" w:rsidRPr="00F3019F">
        <w:rPr>
          <w:rFonts w:ascii="Times New Roman" w:eastAsia="Times New Roman" w:hAnsi="Times New Roman" w:cs="Times New Roman"/>
          <w:b/>
          <w:position w:val="-1"/>
        </w:rPr>
        <w:t>SU</w:t>
      </w:r>
      <w:r w:rsidRPr="00F3019F">
        <w:rPr>
          <w:rFonts w:ascii="Times New Roman" w:eastAsia="Times New Roman" w:hAnsi="Times New Roman" w:cs="Times New Roman"/>
          <w:b/>
          <w:position w:val="-1"/>
        </w:rPr>
        <w:t>TEIKIMO</w:t>
      </w:r>
      <w:r w:rsidR="008E349B" w:rsidRPr="00F3019F">
        <w:rPr>
          <w:rFonts w:ascii="Times New Roman" w:eastAsia="Times New Roman" w:hAnsi="Times New Roman" w:cs="Times New Roman"/>
          <w:b/>
          <w:position w:val="-1"/>
        </w:rPr>
        <w:t xml:space="preserve"> IR UŽREGISTRAVIMO</w:t>
      </w:r>
    </w:p>
    <w:p w14:paraId="6E878332" w14:textId="77777777" w:rsidR="000D39EB" w:rsidRPr="00F3019F" w:rsidRDefault="000D39EB" w:rsidP="000D39EB">
      <w:pPr>
        <w:spacing w:before="8" w:after="0" w:line="240" w:lineRule="exact"/>
        <w:rPr>
          <w:rFonts w:ascii="Times New Roman" w:eastAsia="Times New Roman" w:hAnsi="Times New Roman" w:cs="Times New Roman"/>
        </w:rPr>
      </w:pPr>
    </w:p>
    <w:p w14:paraId="5FC0FA77" w14:textId="77777777" w:rsidR="000D39EB" w:rsidRPr="00292482" w:rsidRDefault="001869DA" w:rsidP="000D39EB">
      <w:pPr>
        <w:spacing w:after="0" w:line="240" w:lineRule="auto"/>
        <w:jc w:val="center"/>
        <w:rPr>
          <w:rFonts w:ascii="Times New Roman" w:eastAsia="Times New Roman" w:hAnsi="Times New Roman" w:cs="Times New Roman"/>
          <w:bCs/>
          <w:color w:val="000000"/>
          <w:lang w:eastAsia="lt-LT"/>
        </w:rPr>
      </w:pPr>
      <w:r w:rsidRPr="00292482">
        <w:rPr>
          <w:rFonts w:ascii="Times New Roman" w:eastAsia="Times New Roman" w:hAnsi="Times New Roman" w:cs="Times New Roman"/>
          <w:bCs/>
          <w:color w:val="000000"/>
          <w:lang w:eastAsia="lt-LT"/>
        </w:rPr>
        <w:t>__________ Nr. _________</w:t>
      </w:r>
    </w:p>
    <w:p w14:paraId="09559740" w14:textId="77777777" w:rsidR="000D39EB" w:rsidRPr="00292482" w:rsidRDefault="001869DA" w:rsidP="000D39EB">
      <w:pPr>
        <w:spacing w:after="0" w:line="240" w:lineRule="auto"/>
        <w:rPr>
          <w:rFonts w:ascii="Times New Roman" w:eastAsia="Times New Roman" w:hAnsi="Times New Roman" w:cs="Times New Roman"/>
          <w:bCs/>
          <w:color w:val="000000"/>
          <w:lang w:eastAsia="lt-LT"/>
        </w:rPr>
      </w:pPr>
      <w:r w:rsidRPr="00292482">
        <w:rPr>
          <w:rFonts w:ascii="Times New Roman" w:eastAsia="Times New Roman" w:hAnsi="Times New Roman" w:cs="Times New Roman"/>
          <w:bCs/>
          <w:color w:val="000000"/>
          <w:lang w:eastAsia="lt-LT"/>
        </w:rPr>
        <w:t xml:space="preserve">                                                                 (data)</w:t>
      </w:r>
    </w:p>
    <w:p w14:paraId="33983AEE" w14:textId="77777777" w:rsidR="000D39EB" w:rsidRPr="00F3019F" w:rsidRDefault="000D39EB" w:rsidP="000D39EB">
      <w:pPr>
        <w:spacing w:before="7" w:after="0" w:line="240" w:lineRule="exact"/>
        <w:rPr>
          <w:rFonts w:ascii="Times New Roman" w:eastAsia="Times New Roman" w:hAnsi="Times New Roman" w:cs="Times New Roman"/>
        </w:rPr>
      </w:pPr>
    </w:p>
    <w:p w14:paraId="72199DA4" w14:textId="77777777" w:rsidR="008E349B" w:rsidRPr="00F3019F" w:rsidRDefault="001869DA" w:rsidP="008E349B">
      <w:pPr>
        <w:spacing w:before="29" w:after="0" w:line="240" w:lineRule="auto"/>
        <w:ind w:left="668"/>
        <w:rPr>
          <w:rFonts w:ascii="Times New Roman" w:eastAsia="Times New Roman" w:hAnsi="Times New Roman" w:cs="Times New Roman"/>
        </w:rPr>
      </w:pPr>
      <w:bookmarkStart w:id="0" w:name="_Hlk48137784"/>
      <w:r w:rsidRPr="00F3019F">
        <w:rPr>
          <w:rFonts w:ascii="Times New Roman" w:eastAsia="Times New Roman" w:hAnsi="Times New Roman" w:cs="Times New Roman"/>
        </w:rPr>
        <w:t>[</w:t>
      </w:r>
      <w:r w:rsidRPr="00F3019F">
        <w:rPr>
          <w:rFonts w:ascii="Times New Roman" w:eastAsia="Times New Roman" w:hAnsi="Times New Roman" w:cs="Times New Roman"/>
          <w:b/>
          <w:bCs/>
        </w:rPr>
        <w:t>Vardas Pavardė</w:t>
      </w:r>
      <w:r w:rsidRPr="00F3019F">
        <w:rPr>
          <w:rFonts w:ascii="Times New Roman" w:eastAsia="Times New Roman" w:hAnsi="Times New Roman" w:cs="Times New Roman"/>
        </w:rPr>
        <w:t>], kurio ekonominė veikla registruota elektros vartojimo objekte, asmens kodas: [</w:t>
      </w:r>
      <w:r w:rsidRPr="00F46AFC">
        <w:rPr>
          <w:rFonts w:ascii="Times New Roman" w:eastAsia="Times New Roman" w:hAnsi="Times New Roman" w:cs="Times New Roman"/>
          <w:b/>
          <w:bCs/>
        </w:rPr>
        <w:t>nurodyti</w:t>
      </w:r>
      <w:r w:rsidRPr="00F3019F">
        <w:rPr>
          <w:rFonts w:ascii="Times New Roman" w:eastAsia="Times New Roman" w:hAnsi="Times New Roman" w:cs="Times New Roman"/>
        </w:rPr>
        <w:t>], adresas: [</w:t>
      </w:r>
      <w:r w:rsidRPr="00F46AFC">
        <w:rPr>
          <w:rFonts w:ascii="Times New Roman" w:eastAsia="Times New Roman" w:hAnsi="Times New Roman" w:cs="Times New Roman"/>
          <w:b/>
          <w:bCs/>
        </w:rPr>
        <w:t>nurodyti</w:t>
      </w:r>
      <w:r w:rsidR="00E932E5" w:rsidRPr="00F46AFC">
        <w:rPr>
          <w:rFonts w:ascii="Times New Roman" w:eastAsia="Times New Roman" w:hAnsi="Times New Roman" w:cs="Times New Roman"/>
          <w:b/>
          <w:bCs/>
        </w:rPr>
        <w:t xml:space="preserve"> veiklos registracijos adresą</w:t>
      </w:r>
      <w:r w:rsidRPr="00F3019F">
        <w:rPr>
          <w:rFonts w:ascii="Times New Roman" w:eastAsia="Times New Roman" w:hAnsi="Times New Roman" w:cs="Times New Roman"/>
        </w:rPr>
        <w:t>]</w:t>
      </w:r>
    </w:p>
    <w:p w14:paraId="5BC18CF8" w14:textId="77777777" w:rsidR="00490A6F" w:rsidRPr="00F3019F" w:rsidRDefault="00490A6F" w:rsidP="008E349B">
      <w:pPr>
        <w:spacing w:before="29" w:after="0" w:line="240" w:lineRule="auto"/>
        <w:ind w:left="668"/>
        <w:rPr>
          <w:rFonts w:ascii="Times New Roman" w:eastAsia="Times New Roman" w:hAnsi="Times New Roman" w:cs="Times New Roman"/>
        </w:rPr>
      </w:pPr>
    </w:p>
    <w:p w14:paraId="2B49F19E" w14:textId="77777777" w:rsidR="00490A6F" w:rsidRPr="00F3019F" w:rsidRDefault="001869DA" w:rsidP="008E349B">
      <w:pPr>
        <w:spacing w:before="29" w:after="0" w:line="240" w:lineRule="auto"/>
        <w:ind w:left="668"/>
        <w:rPr>
          <w:rFonts w:ascii="Times New Roman" w:eastAsia="Times New Roman" w:hAnsi="Times New Roman" w:cs="Times New Roman"/>
          <w:b/>
          <w:bCs/>
        </w:rPr>
      </w:pPr>
      <w:r w:rsidRPr="00F3019F">
        <w:rPr>
          <w:rFonts w:ascii="Times New Roman" w:eastAsia="Times New Roman" w:hAnsi="Times New Roman" w:cs="Times New Roman"/>
          <w:b/>
          <w:bCs/>
        </w:rPr>
        <w:t>ARBA</w:t>
      </w:r>
    </w:p>
    <w:p w14:paraId="4EC706F9" w14:textId="77777777" w:rsidR="008E349B" w:rsidRPr="00F3019F" w:rsidRDefault="008E349B" w:rsidP="008E349B">
      <w:pPr>
        <w:spacing w:before="29" w:after="0" w:line="240" w:lineRule="auto"/>
        <w:ind w:left="668"/>
        <w:rPr>
          <w:rFonts w:ascii="Times New Roman" w:eastAsia="Times New Roman" w:hAnsi="Times New Roman" w:cs="Times New Roman"/>
        </w:rPr>
      </w:pPr>
    </w:p>
    <w:p w14:paraId="446370B9" w14:textId="77777777" w:rsidR="000D39EB" w:rsidRPr="00F3019F" w:rsidRDefault="001869DA" w:rsidP="00490A6F">
      <w:pPr>
        <w:spacing w:before="29" w:after="0" w:line="240" w:lineRule="auto"/>
        <w:ind w:left="668"/>
        <w:jc w:val="both"/>
        <w:rPr>
          <w:rFonts w:ascii="Times New Roman" w:eastAsia="Times New Roman" w:hAnsi="Times New Roman" w:cs="Times New Roman"/>
        </w:rPr>
      </w:pPr>
      <w:r w:rsidRPr="00F3019F">
        <w:rPr>
          <w:rFonts w:ascii="Times New Roman" w:eastAsia="Times New Roman" w:hAnsi="Times New Roman" w:cs="Times New Roman"/>
        </w:rPr>
        <w:t>[</w:t>
      </w:r>
      <w:r w:rsidRPr="00F3019F">
        <w:rPr>
          <w:rFonts w:ascii="Times New Roman" w:eastAsia="Times New Roman" w:hAnsi="Times New Roman" w:cs="Times New Roman"/>
          <w:b/>
        </w:rPr>
        <w:t>Įmonės   pavadinimas]</w:t>
      </w:r>
      <w:r w:rsidRPr="00F3019F">
        <w:rPr>
          <w:rFonts w:ascii="Times New Roman" w:eastAsia="Times New Roman" w:hAnsi="Times New Roman" w:cs="Times New Roman"/>
        </w:rPr>
        <w:t xml:space="preserve">, </w:t>
      </w:r>
      <w:r w:rsidR="00490A6F" w:rsidRPr="00F3019F">
        <w:rPr>
          <w:rFonts w:ascii="Times New Roman" w:eastAsia="Times New Roman" w:hAnsi="Times New Roman" w:cs="Times New Roman"/>
        </w:rPr>
        <w:t xml:space="preserve">kurio ekonominė veikla registruota elektros vartojimo objekte, </w:t>
      </w:r>
      <w:r w:rsidR="00F46AFC">
        <w:rPr>
          <w:rFonts w:ascii="Times New Roman" w:eastAsia="Times New Roman" w:hAnsi="Times New Roman" w:cs="Times New Roman"/>
        </w:rPr>
        <w:t xml:space="preserve">įmonės </w:t>
      </w:r>
      <w:r w:rsidRPr="00F3019F">
        <w:rPr>
          <w:rFonts w:ascii="Times New Roman" w:eastAsia="Times New Roman" w:hAnsi="Times New Roman" w:cs="Times New Roman"/>
        </w:rPr>
        <w:t>kodas:   [</w:t>
      </w:r>
      <w:r w:rsidRPr="00F46AFC">
        <w:rPr>
          <w:rFonts w:ascii="Times New Roman" w:eastAsia="Times New Roman" w:hAnsi="Times New Roman" w:cs="Times New Roman"/>
          <w:b/>
          <w:bCs/>
        </w:rPr>
        <w:t>nurodyti</w:t>
      </w:r>
      <w:r w:rsidRPr="00F3019F">
        <w:rPr>
          <w:rFonts w:ascii="Times New Roman" w:eastAsia="Times New Roman" w:hAnsi="Times New Roman" w:cs="Times New Roman"/>
        </w:rPr>
        <w:t>],   buveinės   adresas:   [</w:t>
      </w:r>
      <w:r w:rsidRPr="00F46AFC">
        <w:rPr>
          <w:rFonts w:ascii="Times New Roman" w:eastAsia="Times New Roman" w:hAnsi="Times New Roman" w:cs="Times New Roman"/>
          <w:b/>
          <w:bCs/>
        </w:rPr>
        <w:t>nurodyti</w:t>
      </w:r>
      <w:r w:rsidR="00E932E5" w:rsidRPr="00F46AFC">
        <w:rPr>
          <w:rFonts w:ascii="Times New Roman" w:eastAsia="Times New Roman" w:hAnsi="Times New Roman" w:cs="Times New Roman"/>
          <w:b/>
          <w:bCs/>
        </w:rPr>
        <w:t xml:space="preserve"> įmonės registracijos adresą</w:t>
      </w:r>
      <w:r w:rsidRPr="00F3019F">
        <w:rPr>
          <w:rFonts w:ascii="Times New Roman" w:eastAsia="Times New Roman" w:hAnsi="Times New Roman" w:cs="Times New Roman"/>
        </w:rPr>
        <w:t>],   atstovaujama</w:t>
      </w:r>
      <w:r w:rsidR="008E349B" w:rsidRPr="00F3019F">
        <w:rPr>
          <w:rFonts w:ascii="Times New Roman" w:eastAsia="Times New Roman" w:hAnsi="Times New Roman" w:cs="Times New Roman"/>
        </w:rPr>
        <w:t xml:space="preserve"> </w:t>
      </w:r>
      <w:r w:rsidRPr="00F3019F">
        <w:rPr>
          <w:rFonts w:ascii="Times New Roman" w:eastAsia="Times New Roman" w:hAnsi="Times New Roman" w:cs="Times New Roman"/>
        </w:rPr>
        <w:t>[</w:t>
      </w:r>
      <w:r w:rsidRPr="00F46AFC">
        <w:rPr>
          <w:rFonts w:ascii="Times New Roman" w:eastAsia="Times New Roman" w:hAnsi="Times New Roman" w:cs="Times New Roman"/>
          <w:b/>
          <w:bCs/>
        </w:rPr>
        <w:t>pareigos, vardas ir pavardė</w:t>
      </w:r>
      <w:r w:rsidRPr="00F3019F">
        <w:rPr>
          <w:rFonts w:ascii="Times New Roman" w:eastAsia="Times New Roman" w:hAnsi="Times New Roman" w:cs="Times New Roman"/>
        </w:rPr>
        <w:t>], veikiančio (-</w:t>
      </w:r>
      <w:proofErr w:type="spellStart"/>
      <w:r w:rsidRPr="00F3019F">
        <w:rPr>
          <w:rFonts w:ascii="Times New Roman" w:eastAsia="Times New Roman" w:hAnsi="Times New Roman" w:cs="Times New Roman"/>
        </w:rPr>
        <w:t>ios</w:t>
      </w:r>
      <w:proofErr w:type="spellEnd"/>
      <w:r w:rsidRPr="00F3019F">
        <w:rPr>
          <w:rFonts w:ascii="Times New Roman" w:eastAsia="Times New Roman" w:hAnsi="Times New Roman" w:cs="Times New Roman"/>
        </w:rPr>
        <w:t>) pagal [</w:t>
      </w:r>
      <w:r w:rsidRPr="00F46AFC">
        <w:rPr>
          <w:rFonts w:ascii="Times New Roman" w:eastAsia="Times New Roman" w:hAnsi="Times New Roman" w:cs="Times New Roman"/>
          <w:b/>
          <w:bCs/>
        </w:rPr>
        <w:t>atstovavimo pagrindas</w:t>
      </w:r>
      <w:r w:rsidRPr="00F3019F">
        <w:rPr>
          <w:rFonts w:ascii="Times New Roman" w:eastAsia="Times New Roman" w:hAnsi="Times New Roman" w:cs="Times New Roman"/>
        </w:rPr>
        <w:t xml:space="preserve">] </w:t>
      </w:r>
    </w:p>
    <w:p w14:paraId="35E8431F" w14:textId="77777777" w:rsidR="008E349B" w:rsidRPr="00F3019F" w:rsidRDefault="008E349B" w:rsidP="008E349B">
      <w:pPr>
        <w:spacing w:before="29" w:after="0" w:line="240" w:lineRule="auto"/>
        <w:ind w:left="668"/>
        <w:rPr>
          <w:rFonts w:ascii="Times New Roman" w:eastAsia="Times New Roman" w:hAnsi="Times New Roman" w:cs="Times New Roman"/>
        </w:rPr>
      </w:pPr>
    </w:p>
    <w:p w14:paraId="2A63D4E7" w14:textId="77777777" w:rsidR="000D39EB" w:rsidRPr="00F3019F" w:rsidRDefault="000D39EB" w:rsidP="000D39EB">
      <w:pPr>
        <w:spacing w:before="1" w:after="0" w:line="280" w:lineRule="exact"/>
        <w:rPr>
          <w:rFonts w:ascii="Times New Roman" w:eastAsia="Times New Roman" w:hAnsi="Times New Roman" w:cs="Times New Roman"/>
        </w:rPr>
      </w:pPr>
    </w:p>
    <w:p w14:paraId="52EB772F" w14:textId="6A2574E2" w:rsidR="000D39EB" w:rsidRPr="00F3019F" w:rsidRDefault="001869DA" w:rsidP="00292482">
      <w:pPr>
        <w:spacing w:after="0" w:line="240" w:lineRule="auto"/>
        <w:ind w:firstLine="668"/>
        <w:jc w:val="both"/>
        <w:rPr>
          <w:rFonts w:ascii="Times New Roman" w:eastAsia="Times New Roman" w:hAnsi="Times New Roman" w:cs="Times New Roman"/>
        </w:rPr>
      </w:pPr>
      <w:r w:rsidRPr="00F3019F">
        <w:rPr>
          <w:rFonts w:ascii="Times New Roman" w:eastAsia="Times New Roman" w:hAnsi="Times New Roman" w:cs="Times New Roman"/>
          <w:b/>
        </w:rPr>
        <w:t>sutinka</w:t>
      </w:r>
      <w:r w:rsidRPr="00F3019F">
        <w:rPr>
          <w:rFonts w:ascii="Times New Roman" w:eastAsia="Times New Roman" w:hAnsi="Times New Roman" w:cs="Times New Roman"/>
        </w:rPr>
        <w:t>,</w:t>
      </w:r>
      <w:r w:rsidRPr="00F3019F">
        <w:rPr>
          <w:rFonts w:ascii="Times New Roman" w:eastAsia="Times New Roman" w:hAnsi="Times New Roman" w:cs="Times New Roman"/>
          <w:b/>
        </w:rPr>
        <w:t xml:space="preserve"> </w:t>
      </w:r>
      <w:r w:rsidRPr="00F3019F">
        <w:rPr>
          <w:rFonts w:ascii="Times New Roman" w:eastAsia="Times New Roman" w:hAnsi="Times New Roman" w:cs="Times New Roman"/>
        </w:rPr>
        <w:t xml:space="preserve">kad </w:t>
      </w:r>
      <w:r w:rsidR="0099687E" w:rsidRPr="00F3019F">
        <w:rPr>
          <w:rFonts w:ascii="Times New Roman" w:eastAsia="Times New Roman" w:hAnsi="Times New Roman" w:cs="Times New Roman"/>
        </w:rPr>
        <w:t>Lietuvos Respublikos aplinkos ministerijos Aplinkos projektų valdymo agentūra</w:t>
      </w:r>
      <w:r w:rsidRPr="00F3019F">
        <w:rPr>
          <w:rFonts w:ascii="Times New Roman" w:eastAsia="Times New Roman" w:hAnsi="Times New Roman" w:cs="Times New Roman"/>
        </w:rPr>
        <w:t xml:space="preserve">, </w:t>
      </w:r>
      <w:r w:rsidR="0087201F" w:rsidRPr="00F3019F">
        <w:rPr>
          <w:rFonts w:ascii="Times New Roman" w:eastAsia="Times New Roman" w:hAnsi="Times New Roman" w:cs="Times New Roman"/>
        </w:rPr>
        <w:t xml:space="preserve">įgyvendindama projektą pagal </w:t>
      </w:r>
      <w:r w:rsidR="00292482" w:rsidRPr="006714FD">
        <w:rPr>
          <w:rFonts w:ascii="Times New Roman" w:eastAsia="Times New Roman" w:hAnsi="Times New Roman" w:cs="Times New Roman"/>
        </w:rPr>
        <w:t>2021-2030 metų plėtros programos valdytojos Lietuvos Respublikos energetikos ministerijos energetikos plėtros programos pažangos priemonės Nr. 03-001-06-03-02 „</w:t>
      </w:r>
      <w:r w:rsidR="00292482" w:rsidRPr="001869DA">
        <w:rPr>
          <w:rFonts w:ascii="Times New Roman" w:eastAsia="Times New Roman" w:hAnsi="Times New Roman" w:cs="Times New Roman"/>
        </w:rPr>
        <w:t>Didinti atsinaujinančių energijos išteklių dalį, užtikrinant atsinaujinančių išteklių integraciją į elektros tinklus“ veiklos „</w:t>
      </w:r>
      <w:r w:rsidRPr="001869DA">
        <w:rPr>
          <w:rFonts w:ascii="Times New Roman" w:hAnsi="Times New Roman" w:cs="Times New Roman"/>
          <w:szCs w:val="24"/>
        </w:rPr>
        <w:t>Individualių elektros energijos kaupimo sprendimų sukūrimas elektros energiją gaminantiems vartotojams</w:t>
      </w:r>
      <w:r w:rsidR="00292482" w:rsidRPr="001869DA">
        <w:rPr>
          <w:rFonts w:ascii="Times New Roman" w:eastAsia="Times New Roman" w:hAnsi="Times New Roman" w:cs="Times New Roman"/>
        </w:rPr>
        <w:t xml:space="preserve">“ </w:t>
      </w:r>
      <w:proofErr w:type="spellStart"/>
      <w:r w:rsidR="00292482" w:rsidRPr="001869DA">
        <w:rPr>
          <w:rFonts w:ascii="Times New Roman" w:eastAsia="Times New Roman" w:hAnsi="Times New Roman" w:cs="Times New Roman"/>
        </w:rPr>
        <w:t>poveiklių</w:t>
      </w:r>
      <w:proofErr w:type="spellEnd"/>
      <w:r w:rsidR="00292482" w:rsidRPr="001869DA">
        <w:rPr>
          <w:rFonts w:ascii="Times New Roman" w:eastAsia="Times New Roman" w:hAnsi="Times New Roman" w:cs="Times New Roman"/>
        </w:rPr>
        <w:t xml:space="preserve"> „</w:t>
      </w:r>
      <w:r w:rsidRPr="001869DA">
        <w:rPr>
          <w:rFonts w:ascii="Times New Roman" w:hAnsi="Times New Roman" w:cs="Times New Roman"/>
          <w:bCs/>
          <w:szCs w:val="24"/>
        </w:rPr>
        <w:t>Individualių elektros energijos kaupimo sprendimų sukūrimas elektros energiją gaminantiems vartotojams visoje Lietuvoje</w:t>
      </w:r>
      <w:r w:rsidR="00292482" w:rsidRPr="001869DA">
        <w:rPr>
          <w:rFonts w:ascii="Times New Roman" w:eastAsia="Times New Roman" w:hAnsi="Times New Roman" w:cs="Times New Roman"/>
        </w:rPr>
        <w:t>“ ir „</w:t>
      </w:r>
      <w:r w:rsidRPr="001869DA">
        <w:rPr>
          <w:rFonts w:ascii="Times New Roman" w:hAnsi="Times New Roman" w:cs="Times New Roman"/>
          <w:bCs/>
          <w:szCs w:val="24"/>
        </w:rPr>
        <w:t>Individualių elektros energijos kaupimo sprendimų sukūrimas elektros energiją gaminantiems vartotojams Vidurio ir vakarų Lietuvoje</w:t>
      </w:r>
      <w:r w:rsidR="00292482" w:rsidRPr="001869DA">
        <w:rPr>
          <w:rFonts w:ascii="Times New Roman" w:eastAsia="Times New Roman" w:hAnsi="Times New Roman" w:cs="Times New Roman"/>
        </w:rPr>
        <w:t>“ projektų finansavimo sąlygų apraš</w:t>
      </w:r>
      <w:r w:rsidR="00B272E6" w:rsidRPr="001869DA">
        <w:rPr>
          <w:rFonts w:ascii="Times New Roman" w:eastAsia="Times New Roman" w:hAnsi="Times New Roman" w:cs="Times New Roman"/>
        </w:rPr>
        <w:t>ą</w:t>
      </w:r>
      <w:r w:rsidR="00292482" w:rsidRPr="00292482">
        <w:rPr>
          <w:rFonts w:ascii="Times New Roman" w:eastAsia="Times New Roman" w:hAnsi="Times New Roman" w:cs="Times New Roman"/>
        </w:rPr>
        <w:t xml:space="preserve">, </w:t>
      </w:r>
      <w:r w:rsidRPr="00F3019F">
        <w:rPr>
          <w:rFonts w:ascii="Times New Roman" w:eastAsia="Times New Roman" w:hAnsi="Times New Roman" w:cs="Times New Roman"/>
        </w:rPr>
        <w:t xml:space="preserve">apie  suteiktą  </w:t>
      </w:r>
      <w:r w:rsidRPr="00F3019F">
        <w:rPr>
          <w:rFonts w:ascii="Times New Roman" w:eastAsia="Times New Roman" w:hAnsi="Times New Roman" w:cs="Times New Roman"/>
          <w:i/>
        </w:rPr>
        <w:t xml:space="preserve">de  </w:t>
      </w:r>
      <w:proofErr w:type="spellStart"/>
      <w:r w:rsidRPr="00F3019F">
        <w:rPr>
          <w:rFonts w:ascii="Times New Roman" w:eastAsia="Times New Roman" w:hAnsi="Times New Roman" w:cs="Times New Roman"/>
          <w:i/>
        </w:rPr>
        <w:t>minimis</w:t>
      </w:r>
      <w:proofErr w:type="spellEnd"/>
      <w:r w:rsidRPr="00F3019F">
        <w:rPr>
          <w:rFonts w:ascii="Times New Roman" w:eastAsia="Times New Roman" w:hAnsi="Times New Roman" w:cs="Times New Roman"/>
          <w:i/>
        </w:rPr>
        <w:t xml:space="preserve">  </w:t>
      </w:r>
      <w:r w:rsidRPr="00F3019F">
        <w:rPr>
          <w:rFonts w:ascii="Times New Roman" w:eastAsia="Times New Roman" w:hAnsi="Times New Roman" w:cs="Times New Roman"/>
        </w:rPr>
        <w:t>pagalbą  teiktų  duomenis Suteiktos valstybės pagalbos ir nereikšmingos (</w:t>
      </w:r>
      <w:r w:rsidRPr="00F3019F">
        <w:rPr>
          <w:rFonts w:ascii="Times New Roman" w:eastAsia="Times New Roman" w:hAnsi="Times New Roman" w:cs="Times New Roman"/>
          <w:i/>
          <w:iCs/>
        </w:rPr>
        <w:t xml:space="preserve">de </w:t>
      </w:r>
      <w:proofErr w:type="spellStart"/>
      <w:r w:rsidRPr="00F3019F">
        <w:rPr>
          <w:rFonts w:ascii="Times New Roman" w:eastAsia="Times New Roman" w:hAnsi="Times New Roman" w:cs="Times New Roman"/>
          <w:i/>
          <w:iCs/>
        </w:rPr>
        <w:t>minimis</w:t>
      </w:r>
      <w:proofErr w:type="spellEnd"/>
      <w:r w:rsidRPr="00F3019F">
        <w:rPr>
          <w:rFonts w:ascii="Times New Roman" w:eastAsia="Times New Roman" w:hAnsi="Times New Roman" w:cs="Times New Roman"/>
        </w:rPr>
        <w:t>) pagalbos registrui, kurį administruoja Lietuvos Respublikos konkurencijos taryba;</w:t>
      </w:r>
    </w:p>
    <w:p w14:paraId="2E483B0A" w14:textId="77777777" w:rsidR="000D39EB" w:rsidRPr="00F3019F" w:rsidRDefault="001869DA" w:rsidP="000D39EB">
      <w:pPr>
        <w:spacing w:after="0" w:line="240" w:lineRule="auto"/>
        <w:ind w:left="522" w:firstLine="187"/>
        <w:jc w:val="both"/>
        <w:rPr>
          <w:rFonts w:ascii="Times New Roman" w:eastAsia="Times New Roman" w:hAnsi="Times New Roman" w:cs="Times New Roman"/>
        </w:rPr>
      </w:pPr>
      <w:r w:rsidRPr="00F3019F">
        <w:rPr>
          <w:rFonts w:ascii="Times New Roman" w:eastAsia="Times New Roman" w:hAnsi="Times New Roman" w:cs="Times New Roman"/>
          <w:b/>
        </w:rPr>
        <w:t>pažymi:</w:t>
      </w:r>
    </w:p>
    <w:p w14:paraId="240DB6DE" w14:textId="3A01FA23" w:rsidR="000D39EB" w:rsidRDefault="001869DA" w:rsidP="00292482">
      <w:pPr>
        <w:spacing w:after="0" w:line="260" w:lineRule="exact"/>
        <w:ind w:firstLine="668"/>
        <w:jc w:val="both"/>
        <w:rPr>
          <w:rFonts w:ascii="Times New Roman" w:eastAsia="Times New Roman" w:hAnsi="Times New Roman" w:cs="Times New Roman"/>
        </w:rPr>
      </w:pPr>
      <w:r w:rsidRPr="00F3019F">
        <w:rPr>
          <w:rFonts w:ascii="Times New Roman" w:eastAsia="Times New Roman" w:hAnsi="Times New Roman" w:cs="Times New Roman"/>
        </w:rPr>
        <w:t xml:space="preserve">Kad sąžiningai užpildė ir pateikė „Vienos įmonės“ deklaraciją pagal </w:t>
      </w:r>
      <w:r w:rsidR="00292482" w:rsidRPr="006714FD">
        <w:rPr>
          <w:rFonts w:ascii="Times New Roman" w:eastAsia="Times New Roman" w:hAnsi="Times New Roman" w:cs="Times New Roman"/>
        </w:rPr>
        <w:t>2021-2030 metų plėtros programos valdytojos Lietuvos Respublikos energetikos ministerijos energetikos plėtros programos pažangos priemonės Nr. 03-001-06-03-02 „Didinti atsinaujinančių energijos išteklių dalį, užtikrinant atsinaujinančių išteklių integraciją į elektros tinklus</w:t>
      </w:r>
      <w:r w:rsidRPr="001869DA">
        <w:rPr>
          <w:rFonts w:ascii="Times New Roman" w:eastAsia="Times New Roman" w:hAnsi="Times New Roman" w:cs="Times New Roman"/>
        </w:rPr>
        <w:t xml:space="preserve"> veiklos „</w:t>
      </w:r>
      <w:r w:rsidRPr="001869DA">
        <w:rPr>
          <w:rFonts w:ascii="Times New Roman" w:hAnsi="Times New Roman" w:cs="Times New Roman"/>
          <w:szCs w:val="24"/>
        </w:rPr>
        <w:t>Individualių elektros energijos kaupimo sprendimų sukūrimas elektros energiją gaminantiems vartotojams</w:t>
      </w:r>
      <w:r w:rsidRPr="001869DA">
        <w:rPr>
          <w:rFonts w:ascii="Times New Roman" w:eastAsia="Times New Roman" w:hAnsi="Times New Roman" w:cs="Times New Roman"/>
        </w:rPr>
        <w:t xml:space="preserve">“ </w:t>
      </w:r>
      <w:proofErr w:type="spellStart"/>
      <w:r w:rsidRPr="001869DA">
        <w:rPr>
          <w:rFonts w:ascii="Times New Roman" w:eastAsia="Times New Roman" w:hAnsi="Times New Roman" w:cs="Times New Roman"/>
        </w:rPr>
        <w:t>poveiklių</w:t>
      </w:r>
      <w:proofErr w:type="spellEnd"/>
      <w:r w:rsidRPr="001869DA">
        <w:rPr>
          <w:rFonts w:ascii="Times New Roman" w:eastAsia="Times New Roman" w:hAnsi="Times New Roman" w:cs="Times New Roman"/>
        </w:rPr>
        <w:t xml:space="preserve"> „</w:t>
      </w:r>
      <w:r w:rsidRPr="001869DA">
        <w:rPr>
          <w:rFonts w:ascii="Times New Roman" w:hAnsi="Times New Roman" w:cs="Times New Roman"/>
          <w:bCs/>
          <w:szCs w:val="24"/>
        </w:rPr>
        <w:t>Individualių elektros energijos kaupimo sprendimų sukūrimas elektros energiją gaminantiems vartotojams visoje Lietuvoje</w:t>
      </w:r>
      <w:r w:rsidRPr="001869DA">
        <w:rPr>
          <w:rFonts w:ascii="Times New Roman" w:eastAsia="Times New Roman" w:hAnsi="Times New Roman" w:cs="Times New Roman"/>
        </w:rPr>
        <w:t>“ ir „</w:t>
      </w:r>
      <w:r w:rsidRPr="001869DA">
        <w:rPr>
          <w:rFonts w:ascii="Times New Roman" w:hAnsi="Times New Roman" w:cs="Times New Roman"/>
          <w:bCs/>
          <w:szCs w:val="24"/>
        </w:rPr>
        <w:t>Individualių elektros energijos kaupimo sprendimų sukūrimas elektros energiją gaminantiems vartotojams Vidurio ir vakarų Lietuvoje</w:t>
      </w:r>
      <w:r w:rsidRPr="001869DA">
        <w:rPr>
          <w:rFonts w:ascii="Times New Roman" w:eastAsia="Times New Roman" w:hAnsi="Times New Roman" w:cs="Times New Roman"/>
        </w:rPr>
        <w:t xml:space="preserve">“ projektų finansavimo sąlygų </w:t>
      </w:r>
      <w:r w:rsidR="00292482" w:rsidRPr="006714FD">
        <w:rPr>
          <w:rFonts w:ascii="Times New Roman" w:eastAsia="Times New Roman" w:hAnsi="Times New Roman" w:cs="Times New Roman"/>
        </w:rPr>
        <w:t>apraš</w:t>
      </w:r>
      <w:r w:rsidR="00292482" w:rsidRPr="00292482">
        <w:rPr>
          <w:rFonts w:ascii="Times New Roman" w:eastAsia="Times New Roman" w:hAnsi="Times New Roman" w:cs="Times New Roman"/>
        </w:rPr>
        <w:t xml:space="preserve">o, </w:t>
      </w:r>
      <w:r w:rsidR="00F3019F" w:rsidRPr="00F3019F">
        <w:rPr>
          <w:rFonts w:ascii="Times New Roman" w:eastAsia="Times New Roman" w:hAnsi="Times New Roman" w:cs="Times New Roman"/>
        </w:rPr>
        <w:t>5 pried</w:t>
      </w:r>
      <w:r w:rsidR="00BF47F4">
        <w:rPr>
          <w:rFonts w:ascii="Times New Roman" w:eastAsia="Times New Roman" w:hAnsi="Times New Roman" w:cs="Times New Roman"/>
        </w:rPr>
        <w:t>e</w:t>
      </w:r>
      <w:r w:rsidRPr="00F3019F">
        <w:rPr>
          <w:rFonts w:ascii="Times New Roman" w:eastAsia="Times New Roman" w:hAnsi="Times New Roman" w:cs="Times New Roman"/>
        </w:rPr>
        <w:t xml:space="preserve"> </w:t>
      </w:r>
      <w:r w:rsidR="00F46AFC">
        <w:rPr>
          <w:rFonts w:ascii="Times New Roman" w:eastAsia="Times New Roman" w:hAnsi="Times New Roman" w:cs="Times New Roman"/>
        </w:rPr>
        <w:t>patvirtintą</w:t>
      </w:r>
      <w:r w:rsidRPr="00F3019F">
        <w:rPr>
          <w:rFonts w:ascii="Times New Roman" w:eastAsia="Times New Roman" w:hAnsi="Times New Roman" w:cs="Times New Roman"/>
        </w:rPr>
        <w:t xml:space="preserve"> formą</w:t>
      </w:r>
      <w:r w:rsidR="00BF47F4">
        <w:rPr>
          <w:rFonts w:ascii="Times New Roman" w:eastAsia="Times New Roman" w:hAnsi="Times New Roman" w:cs="Times New Roman"/>
        </w:rPr>
        <w:t>.</w:t>
      </w:r>
    </w:p>
    <w:p w14:paraId="3D2D1A05" w14:textId="77777777" w:rsidR="00F3019F" w:rsidRDefault="00F3019F" w:rsidP="00F3019F">
      <w:pPr>
        <w:spacing w:after="0" w:line="260" w:lineRule="exact"/>
        <w:jc w:val="both"/>
        <w:rPr>
          <w:rFonts w:ascii="Times New Roman" w:eastAsia="Times New Roman" w:hAnsi="Times New Roman" w:cs="Times New Roman"/>
        </w:rPr>
      </w:pPr>
    </w:p>
    <w:p w14:paraId="064C1493" w14:textId="77777777" w:rsidR="00F3019F" w:rsidRDefault="00F3019F" w:rsidP="00F3019F">
      <w:pPr>
        <w:spacing w:after="0" w:line="260" w:lineRule="exact"/>
        <w:jc w:val="both"/>
        <w:rPr>
          <w:rFonts w:ascii="Times New Roman" w:eastAsia="Times New Roman" w:hAnsi="Times New Roman" w:cs="Times New Roman"/>
        </w:rPr>
      </w:pPr>
    </w:p>
    <w:bookmarkEnd w:id="0"/>
    <w:p w14:paraId="2FBE0E51" w14:textId="77777777" w:rsidR="00F46AFC" w:rsidRDefault="001869DA" w:rsidP="00F46AFC">
      <w:pPr>
        <w:spacing w:after="0" w:line="260" w:lineRule="exact"/>
        <w:ind w:left="-284"/>
        <w:rPr>
          <w:rFonts w:ascii="Times New Roman" w:eastAsia="Times New Roman" w:hAnsi="Times New Roman" w:cs="Times New Roman"/>
          <w:position w:val="-1"/>
        </w:rPr>
      </w:pPr>
      <w:r>
        <w:rPr>
          <w:rFonts w:ascii="Times New Roman" w:eastAsia="Times New Roman" w:hAnsi="Times New Roman" w:cs="Times New Roman"/>
          <w:position w:val="-1"/>
        </w:rPr>
        <w:tab/>
      </w:r>
      <w:r>
        <w:rPr>
          <w:rFonts w:ascii="Times New Roman" w:eastAsia="Times New Roman" w:hAnsi="Times New Roman" w:cs="Times New Roman"/>
          <w:position w:val="-1"/>
          <w:u w:val="single"/>
        </w:rPr>
        <w:t>_____________</w:t>
      </w:r>
      <w:r>
        <w:rPr>
          <w:rFonts w:ascii="Times New Roman" w:eastAsia="Times New Roman" w:hAnsi="Times New Roman" w:cs="Times New Roman"/>
          <w:position w:val="-1"/>
        </w:rPr>
        <w:tab/>
        <w:t xml:space="preserve">            </w:t>
      </w:r>
      <w:r>
        <w:rPr>
          <w:rFonts w:ascii="Times New Roman" w:eastAsia="Times New Roman" w:hAnsi="Times New Roman" w:cs="Times New Roman"/>
          <w:position w:val="-1"/>
          <w:u w:val="single"/>
        </w:rPr>
        <w:t>__________________________</w:t>
      </w:r>
    </w:p>
    <w:p w14:paraId="2937F4C5" w14:textId="77777777" w:rsidR="00F46AFC" w:rsidRDefault="001869DA" w:rsidP="00F46AFC">
      <w:pPr>
        <w:spacing w:after="0" w:line="260" w:lineRule="exact"/>
        <w:rPr>
          <w:rFonts w:ascii="Times New Roman" w:eastAsia="Times New Roman" w:hAnsi="Times New Roman" w:cs="Times New Roman"/>
          <w:position w:val="-1"/>
        </w:rPr>
      </w:pPr>
      <w:r>
        <w:rPr>
          <w:rFonts w:ascii="Times New Roman" w:eastAsia="Times New Roman" w:hAnsi="Times New Roman" w:cs="Times New Roman"/>
          <w:position w:val="-1"/>
        </w:rPr>
        <w:t xml:space="preserve">     (Pareigos) </w:t>
      </w:r>
      <w:r>
        <w:rPr>
          <w:rFonts w:ascii="Times New Roman" w:eastAsia="Times New Roman" w:hAnsi="Times New Roman" w:cs="Times New Roman"/>
          <w:position w:val="-1"/>
        </w:rPr>
        <w:tab/>
      </w:r>
      <w:r>
        <w:rPr>
          <w:rFonts w:ascii="Times New Roman" w:eastAsia="Times New Roman" w:hAnsi="Times New Roman" w:cs="Times New Roman"/>
          <w:position w:val="-1"/>
        </w:rPr>
        <w:tab/>
      </w:r>
      <w:r>
        <w:rPr>
          <w:rFonts w:ascii="Times New Roman" w:eastAsia="Times New Roman" w:hAnsi="Times New Roman" w:cs="Times New Roman"/>
          <w:position w:val="-1"/>
        </w:rPr>
        <w:tab/>
        <w:t>(Parašas)</w:t>
      </w:r>
      <w:r>
        <w:rPr>
          <w:rFonts w:ascii="Times New Roman" w:eastAsia="Times New Roman" w:hAnsi="Times New Roman" w:cs="Times New Roman"/>
          <w:position w:val="-1"/>
        </w:rPr>
        <w:tab/>
      </w:r>
      <w:r>
        <w:rPr>
          <w:rFonts w:ascii="Times New Roman" w:eastAsia="Times New Roman" w:hAnsi="Times New Roman" w:cs="Times New Roman"/>
          <w:position w:val="-1"/>
        </w:rPr>
        <w:tab/>
        <w:t xml:space="preserve">       (Vardas ir pavardė)</w:t>
      </w:r>
    </w:p>
    <w:p w14:paraId="62B5FE02" w14:textId="77777777" w:rsidR="00F46AFC" w:rsidRDefault="001869DA" w:rsidP="00F46AFC">
      <w:pPr>
        <w:spacing w:after="0" w:line="260" w:lineRule="exact"/>
        <w:rPr>
          <w:rFonts w:ascii="Times New Roman" w:eastAsia="Times New Roman" w:hAnsi="Times New Roman" w:cs="Times New Roman"/>
          <w:position w:val="-1"/>
        </w:rPr>
      </w:pPr>
      <w:r>
        <w:rPr>
          <w:rFonts w:ascii="Times New Roman" w:eastAsia="Times New Roman" w:hAnsi="Times New Roman" w:cs="Times New Roman"/>
          <w:position w:val="-1"/>
        </w:rPr>
        <w:t xml:space="preserve">[jeigu pildo kitas fizinis asmuo, </w:t>
      </w:r>
    </w:p>
    <w:p w14:paraId="7ADE87C3" w14:textId="77777777" w:rsidR="00F46AFC" w:rsidRDefault="001869DA" w:rsidP="00F46AFC">
      <w:pPr>
        <w:spacing w:after="0" w:line="260" w:lineRule="exact"/>
        <w:rPr>
          <w:rFonts w:ascii="Times New Roman" w:eastAsia="Times New Roman" w:hAnsi="Times New Roman" w:cs="Times New Roman"/>
          <w:position w:val="-1"/>
        </w:rPr>
      </w:pPr>
      <w:r>
        <w:rPr>
          <w:rFonts w:ascii="Times New Roman" w:eastAsia="Times New Roman" w:hAnsi="Times New Roman" w:cs="Times New Roman"/>
          <w:position w:val="-1"/>
        </w:rPr>
        <w:t>vykdantis veiklą, ištrinti]</w:t>
      </w:r>
      <w:r>
        <w:rPr>
          <w:rFonts w:ascii="Times New Roman" w:eastAsia="Times New Roman" w:hAnsi="Times New Roman" w:cs="Times New Roman"/>
          <w:position w:val="-1"/>
        </w:rPr>
        <w:tab/>
      </w:r>
      <w:r>
        <w:rPr>
          <w:rFonts w:ascii="Times New Roman" w:eastAsia="Times New Roman" w:hAnsi="Times New Roman" w:cs="Times New Roman"/>
          <w:position w:val="-1"/>
        </w:rPr>
        <w:tab/>
      </w:r>
      <w:r>
        <w:rPr>
          <w:rFonts w:ascii="Times New Roman" w:eastAsia="Times New Roman" w:hAnsi="Times New Roman" w:cs="Times New Roman"/>
          <w:position w:val="-1"/>
        </w:rPr>
        <w:tab/>
      </w:r>
      <w:r>
        <w:rPr>
          <w:rFonts w:ascii="Times New Roman" w:eastAsia="Times New Roman" w:hAnsi="Times New Roman" w:cs="Times New Roman"/>
          <w:position w:val="-1"/>
        </w:rPr>
        <w:tab/>
      </w:r>
    </w:p>
    <w:p w14:paraId="460B3967" w14:textId="77777777" w:rsidR="001C7662" w:rsidRPr="009A792D" w:rsidRDefault="001C7662" w:rsidP="00F46AFC">
      <w:pPr>
        <w:spacing w:after="0" w:line="260" w:lineRule="exact"/>
        <w:ind w:left="-284"/>
        <w:rPr>
          <w:rFonts w:ascii="Times New Roman" w:eastAsia="Times New Roman" w:hAnsi="Times New Roman" w:cs="Times New Roman"/>
          <w:position w:val="-1"/>
        </w:rPr>
        <w:sectPr w:rsidR="001C7662" w:rsidRPr="009A792D">
          <w:pgSz w:w="11906" w:h="16838"/>
          <w:pgMar w:top="1440" w:right="1440" w:bottom="1440" w:left="1440" w:header="567" w:footer="567" w:gutter="0"/>
          <w:cols w:space="1296"/>
          <w:docGrid w:linePitch="360"/>
        </w:sectPr>
      </w:pPr>
    </w:p>
    <w:p w14:paraId="37A5FE1C" w14:textId="77777777" w:rsidR="00553828" w:rsidRDefault="001869DA" w:rsidP="00553828">
      <w:pPr>
        <w:spacing w:after="0" w:line="240" w:lineRule="auto"/>
        <w:ind w:firstLine="850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2021-2030 metų plėtros programos valdytojos Lietuvos </w:t>
      </w:r>
    </w:p>
    <w:p w14:paraId="76123BE7" w14:textId="77777777" w:rsidR="00553828" w:rsidRDefault="001869DA" w:rsidP="00553828">
      <w:pPr>
        <w:spacing w:after="0" w:line="240" w:lineRule="auto"/>
        <w:ind w:firstLine="85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Respublikos energetikos ministerijos energetikos plėtros </w:t>
      </w:r>
    </w:p>
    <w:p w14:paraId="349114EA" w14:textId="77777777" w:rsidR="00553828" w:rsidRDefault="001869DA" w:rsidP="00553828">
      <w:pPr>
        <w:spacing w:after="0" w:line="240" w:lineRule="auto"/>
        <w:ind w:firstLine="85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programos pažangos priemonės Nr. 03-001-06-03-02 „Didinti </w:t>
      </w:r>
    </w:p>
    <w:p w14:paraId="3CDC228F" w14:textId="77777777" w:rsidR="00553828" w:rsidRDefault="001869DA" w:rsidP="00553828">
      <w:pPr>
        <w:spacing w:after="0" w:line="240" w:lineRule="auto"/>
        <w:ind w:firstLine="85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atsinaujinančių energijos išteklių dalį, užtikrinant </w:t>
      </w:r>
    </w:p>
    <w:p w14:paraId="6426A1B6" w14:textId="77777777" w:rsidR="00553828" w:rsidRDefault="001869DA" w:rsidP="00553828">
      <w:pPr>
        <w:spacing w:after="0" w:line="240" w:lineRule="auto"/>
        <w:ind w:firstLine="8505"/>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rPr>
        <w:t>atsinaujinančių išteklių integraciją į elektros tinklus“ veiklos</w:t>
      </w:r>
      <w:r>
        <w:rPr>
          <w:rFonts w:ascii="Times New Roman" w:eastAsia="Times New Roman" w:hAnsi="Times New Roman" w:cs="Times New Roman"/>
          <w:sz w:val="24"/>
          <w:szCs w:val="24"/>
          <w:bdr w:val="none" w:sz="0" w:space="0" w:color="auto" w:frame="1"/>
        </w:rPr>
        <w:t xml:space="preserve"> </w:t>
      </w:r>
    </w:p>
    <w:p w14:paraId="3916B42F" w14:textId="77777777" w:rsidR="00553828" w:rsidRDefault="001869DA" w:rsidP="00553828">
      <w:pPr>
        <w:spacing w:after="0" w:line="240" w:lineRule="auto"/>
        <w:ind w:firstLine="8505"/>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w:t>
      </w:r>
      <w:r>
        <w:rPr>
          <w:rFonts w:ascii="Times New Roman" w:eastAsia="Times New Roman" w:hAnsi="Times New Roman" w:cs="Times New Roman"/>
          <w:sz w:val="24"/>
          <w:szCs w:val="24"/>
        </w:rPr>
        <w:t xml:space="preserve">Individualių elektros energijos kaupimo sprendimų sukūrimas </w:t>
      </w:r>
    </w:p>
    <w:p w14:paraId="370B4C96" w14:textId="77777777" w:rsidR="00553828" w:rsidRDefault="001869DA" w:rsidP="00553828">
      <w:pPr>
        <w:spacing w:after="0" w:line="240" w:lineRule="auto"/>
        <w:ind w:firstLine="8505"/>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rPr>
        <w:t>elektros energiją gaminantiems vartotojams</w:t>
      </w:r>
      <w:r>
        <w:rPr>
          <w:rFonts w:ascii="Times New Roman" w:eastAsia="Times New Roman" w:hAnsi="Times New Roman" w:cs="Times New Roman"/>
          <w:sz w:val="24"/>
          <w:szCs w:val="24"/>
          <w:bdr w:val="none" w:sz="0" w:space="0" w:color="auto" w:frame="1"/>
        </w:rPr>
        <w:t xml:space="preserve">“ </w:t>
      </w:r>
      <w:proofErr w:type="spellStart"/>
      <w:r>
        <w:rPr>
          <w:rFonts w:ascii="Times New Roman" w:eastAsia="Times New Roman" w:hAnsi="Times New Roman" w:cs="Times New Roman"/>
          <w:sz w:val="24"/>
          <w:szCs w:val="24"/>
          <w:bdr w:val="none" w:sz="0" w:space="0" w:color="auto" w:frame="1"/>
        </w:rPr>
        <w:t>poveiklių</w:t>
      </w:r>
      <w:proofErr w:type="spellEnd"/>
      <w:r>
        <w:rPr>
          <w:rFonts w:ascii="Times New Roman" w:eastAsia="Times New Roman" w:hAnsi="Times New Roman" w:cs="Times New Roman"/>
          <w:sz w:val="24"/>
          <w:szCs w:val="24"/>
          <w:bdr w:val="none" w:sz="0" w:space="0" w:color="auto" w:frame="1"/>
        </w:rPr>
        <w:t xml:space="preserve"> </w:t>
      </w:r>
    </w:p>
    <w:p w14:paraId="4785E458" w14:textId="77777777" w:rsidR="00553828" w:rsidRDefault="001869DA" w:rsidP="00553828">
      <w:pPr>
        <w:spacing w:after="0" w:line="240" w:lineRule="auto"/>
        <w:ind w:firstLine="8505"/>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w:t>
      </w:r>
      <w:r>
        <w:rPr>
          <w:rFonts w:ascii="Times New Roman" w:eastAsia="Times New Roman" w:hAnsi="Times New Roman" w:cs="Times New Roman"/>
          <w:sz w:val="24"/>
          <w:szCs w:val="24"/>
        </w:rPr>
        <w:t xml:space="preserve">Individualių elektros energijos kaupimo sprendimų sukūrimas </w:t>
      </w:r>
    </w:p>
    <w:p w14:paraId="7695D33D" w14:textId="77777777" w:rsidR="00553828" w:rsidRDefault="001869DA" w:rsidP="00553828">
      <w:pPr>
        <w:spacing w:after="0" w:line="240" w:lineRule="auto"/>
        <w:ind w:firstLine="85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elektros energiją gaminantiems vartotojams visoje Lietuvoje“ ir </w:t>
      </w:r>
    </w:p>
    <w:p w14:paraId="6CD5D21B" w14:textId="77777777" w:rsidR="00553828" w:rsidRDefault="001869DA" w:rsidP="00553828">
      <w:pPr>
        <w:spacing w:after="0" w:line="240" w:lineRule="auto"/>
        <w:ind w:firstLine="85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„Individualių elektros energijos kaupimo sprendimų sukūrimas </w:t>
      </w:r>
    </w:p>
    <w:p w14:paraId="61EA34E4" w14:textId="77777777" w:rsidR="00553828" w:rsidRDefault="001869DA" w:rsidP="00553828">
      <w:pPr>
        <w:spacing w:after="0" w:line="240" w:lineRule="auto"/>
        <w:ind w:firstLine="85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elektros energiją gaminantiems vartotojams Vidurio ir vakarų </w:t>
      </w:r>
    </w:p>
    <w:p w14:paraId="70FBFBFF" w14:textId="77777777" w:rsidR="00EB2C96" w:rsidRDefault="001869DA" w:rsidP="00553828">
      <w:pPr>
        <w:spacing w:after="0" w:line="240" w:lineRule="auto"/>
        <w:ind w:firstLine="8505"/>
        <w:rPr>
          <w:rFonts w:ascii="Times New Roman" w:eastAsia="Times New Roman" w:hAnsi="Times New Roman" w:cs="Times New Roman"/>
          <w:sz w:val="24"/>
          <w:szCs w:val="24"/>
        </w:rPr>
      </w:pPr>
      <w:r>
        <w:rPr>
          <w:rFonts w:ascii="Times New Roman" w:eastAsia="Times New Roman" w:hAnsi="Times New Roman" w:cs="Times New Roman"/>
          <w:sz w:val="24"/>
          <w:szCs w:val="24"/>
        </w:rPr>
        <w:t>Lietuvoje“ projektų finansavimo sąlygų aprašo</w:t>
      </w:r>
    </w:p>
    <w:p w14:paraId="0DFF586E" w14:textId="77777777" w:rsidR="00EB2C96" w:rsidRDefault="001869DA" w:rsidP="00553828">
      <w:pPr>
        <w:spacing w:after="0" w:line="240" w:lineRule="auto"/>
        <w:ind w:firstLine="8505"/>
        <w:rPr>
          <w:rFonts w:ascii="Times New Roman" w:eastAsia="Times New Roman" w:hAnsi="Times New Roman" w:cs="Times New Roman"/>
          <w:sz w:val="24"/>
          <w:szCs w:val="24"/>
        </w:rPr>
      </w:pPr>
      <w:r>
        <w:rPr>
          <w:rFonts w:ascii="Times New Roman" w:eastAsia="Times New Roman" w:hAnsi="Times New Roman" w:cs="Times New Roman"/>
          <w:sz w:val="24"/>
          <w:szCs w:val="24"/>
        </w:rPr>
        <w:t>5 priedas</w:t>
      </w:r>
    </w:p>
    <w:tbl>
      <w:tblPr>
        <w:tblW w:w="14742" w:type="dxa"/>
        <w:tblLook w:val="04A0" w:firstRow="1" w:lastRow="0" w:firstColumn="1" w:lastColumn="0" w:noHBand="0" w:noVBand="1"/>
      </w:tblPr>
      <w:tblGrid>
        <w:gridCol w:w="479"/>
        <w:gridCol w:w="556"/>
        <w:gridCol w:w="3076"/>
        <w:gridCol w:w="1172"/>
        <w:gridCol w:w="5093"/>
        <w:gridCol w:w="453"/>
        <w:gridCol w:w="3913"/>
      </w:tblGrid>
      <w:tr w:rsidR="00B8359C" w14:paraId="27F9B87C" w14:textId="77777777">
        <w:trPr>
          <w:trHeight w:val="288"/>
        </w:trPr>
        <w:tc>
          <w:tcPr>
            <w:tcW w:w="14742" w:type="dxa"/>
            <w:gridSpan w:val="7"/>
            <w:tcBorders>
              <w:top w:val="nil"/>
              <w:left w:val="nil"/>
              <w:bottom w:val="nil"/>
              <w:right w:val="nil"/>
            </w:tcBorders>
            <w:shd w:val="clear" w:color="auto" w:fill="FFFFFF"/>
            <w:noWrap/>
            <w:vAlign w:val="center"/>
            <w:hideMark/>
          </w:tcPr>
          <w:p w14:paraId="17F031EE" w14:textId="77777777" w:rsidR="00EB2C96" w:rsidRDefault="00EB2C96">
            <w:pPr>
              <w:spacing w:after="0" w:line="240" w:lineRule="auto"/>
              <w:jc w:val="center"/>
              <w:rPr>
                <w:rFonts w:ascii="Times New Roman" w:eastAsia="Times New Roman" w:hAnsi="Times New Roman" w:cs="Times New Roman"/>
                <w:b/>
                <w:bCs/>
                <w:color w:val="000000"/>
                <w:sz w:val="24"/>
                <w:szCs w:val="24"/>
              </w:rPr>
            </w:pPr>
          </w:p>
          <w:p w14:paraId="74B83340" w14:textId="77777777" w:rsidR="00EB2C96" w:rsidRDefault="001869DA">
            <w:pPr>
              <w:spacing w:after="0" w:line="240" w:lineRule="auto"/>
              <w:ind w:firstLine="6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„VIENOS ĮMONĖS“ DEKLARACIJA</w:t>
            </w:r>
          </w:p>
          <w:p w14:paraId="59931C81" w14:textId="77777777" w:rsidR="00EB2C96" w:rsidRDefault="00EB2C96">
            <w:pPr>
              <w:spacing w:after="0" w:line="240" w:lineRule="auto"/>
              <w:rPr>
                <w:rFonts w:ascii="Times New Roman" w:eastAsia="Times New Roman" w:hAnsi="Times New Roman" w:cs="Times New Roman"/>
                <w:b/>
                <w:bCs/>
                <w:color w:val="000000"/>
                <w:sz w:val="24"/>
                <w:szCs w:val="24"/>
              </w:rPr>
            </w:pPr>
          </w:p>
          <w:p w14:paraId="7BB95D3F" w14:textId="77777777" w:rsidR="00EB2C96" w:rsidRDefault="00EB2C96">
            <w:pPr>
              <w:spacing w:after="0" w:line="240" w:lineRule="auto"/>
              <w:rPr>
                <w:rFonts w:ascii="Times New Roman" w:eastAsia="Times New Roman" w:hAnsi="Times New Roman" w:cs="Times New Roman"/>
                <w:b/>
                <w:bCs/>
                <w:color w:val="000000"/>
                <w:sz w:val="24"/>
                <w:szCs w:val="24"/>
              </w:rPr>
            </w:pPr>
          </w:p>
          <w:p w14:paraId="113B38AB" w14:textId="77777777" w:rsidR="00EB2C96" w:rsidRDefault="00EB2C96">
            <w:pPr>
              <w:spacing w:after="0" w:line="240" w:lineRule="auto"/>
              <w:rPr>
                <w:rFonts w:ascii="Times New Roman" w:eastAsia="Times New Roman" w:hAnsi="Times New Roman" w:cs="Times New Roman"/>
                <w:b/>
                <w:bCs/>
                <w:color w:val="000000"/>
                <w:sz w:val="24"/>
                <w:szCs w:val="24"/>
              </w:rPr>
            </w:pPr>
          </w:p>
        </w:tc>
      </w:tr>
      <w:tr w:rsidR="00B8359C" w14:paraId="2CDDEBD8" w14:textId="77777777">
        <w:trPr>
          <w:gridAfter w:val="1"/>
          <w:wAfter w:w="3913" w:type="dxa"/>
          <w:trHeight w:val="653"/>
        </w:trPr>
        <w:tc>
          <w:tcPr>
            <w:tcW w:w="479" w:type="dxa"/>
            <w:tcBorders>
              <w:top w:val="nil"/>
              <w:left w:val="nil"/>
              <w:bottom w:val="nil"/>
              <w:right w:val="nil"/>
            </w:tcBorders>
            <w:shd w:val="clear" w:color="auto" w:fill="auto"/>
            <w:noWrap/>
            <w:vAlign w:val="center"/>
            <w:hideMark/>
          </w:tcPr>
          <w:p w14:paraId="32274803" w14:textId="77777777" w:rsidR="00EB2C96" w:rsidRDefault="00EB2C96">
            <w:pPr>
              <w:spacing w:after="0" w:line="240" w:lineRule="auto"/>
              <w:jc w:val="center"/>
              <w:rPr>
                <w:rFonts w:ascii="Times New Roman" w:eastAsia="Times New Roman" w:hAnsi="Times New Roman" w:cs="Times New Roman"/>
                <w:sz w:val="24"/>
                <w:szCs w:val="24"/>
              </w:rPr>
            </w:pPr>
          </w:p>
        </w:tc>
        <w:tc>
          <w:tcPr>
            <w:tcW w:w="556" w:type="dxa"/>
            <w:tcBorders>
              <w:top w:val="nil"/>
              <w:left w:val="nil"/>
              <w:bottom w:val="nil"/>
              <w:right w:val="nil"/>
            </w:tcBorders>
            <w:shd w:val="clear" w:color="auto" w:fill="auto"/>
            <w:noWrap/>
            <w:vAlign w:val="bottom"/>
          </w:tcPr>
          <w:p w14:paraId="28026233" w14:textId="77777777" w:rsidR="00EB2C96" w:rsidRDefault="00EB2C96">
            <w:pPr>
              <w:spacing w:after="0" w:line="240" w:lineRule="auto"/>
              <w:jc w:val="center"/>
              <w:rPr>
                <w:rFonts w:ascii="Times New Roman" w:eastAsia="Times New Roman" w:hAnsi="Times New Roman" w:cs="Times New Roman"/>
                <w:sz w:val="24"/>
                <w:szCs w:val="24"/>
              </w:rPr>
            </w:pPr>
          </w:p>
          <w:p w14:paraId="7E7E0076" w14:textId="77777777" w:rsidR="00EB2C96" w:rsidRDefault="00EB2C96">
            <w:pPr>
              <w:spacing w:after="0" w:line="240" w:lineRule="auto"/>
              <w:jc w:val="center"/>
              <w:rPr>
                <w:rFonts w:ascii="Times New Roman" w:eastAsia="Times New Roman" w:hAnsi="Times New Roman" w:cs="Times New Roman"/>
                <w:sz w:val="24"/>
                <w:szCs w:val="24"/>
              </w:rPr>
            </w:pPr>
          </w:p>
          <w:p w14:paraId="42E4A913" w14:textId="77777777" w:rsidR="00EB2C96" w:rsidRDefault="00EB2C96">
            <w:pPr>
              <w:spacing w:after="0" w:line="240" w:lineRule="auto"/>
              <w:jc w:val="center"/>
              <w:rPr>
                <w:rFonts w:ascii="Times New Roman" w:eastAsia="Times New Roman" w:hAnsi="Times New Roman" w:cs="Times New Roman"/>
                <w:sz w:val="24"/>
                <w:szCs w:val="24"/>
              </w:rPr>
            </w:pPr>
          </w:p>
          <w:p w14:paraId="593721A1" w14:textId="77777777" w:rsidR="00EB2C96" w:rsidRDefault="00EB2C96">
            <w:pPr>
              <w:spacing w:after="0" w:line="240" w:lineRule="auto"/>
              <w:jc w:val="center"/>
              <w:rPr>
                <w:rFonts w:ascii="Times New Roman" w:eastAsia="Times New Roman" w:hAnsi="Times New Roman" w:cs="Times New Roman"/>
                <w:sz w:val="24"/>
                <w:szCs w:val="24"/>
              </w:rPr>
            </w:pPr>
          </w:p>
        </w:tc>
        <w:tc>
          <w:tcPr>
            <w:tcW w:w="3076" w:type="dxa"/>
            <w:tcBorders>
              <w:left w:val="nil"/>
              <w:bottom w:val="nil"/>
              <w:right w:val="nil"/>
            </w:tcBorders>
            <w:shd w:val="clear" w:color="auto" w:fill="auto"/>
            <w:noWrap/>
            <w:vAlign w:val="bottom"/>
          </w:tcPr>
          <w:p w14:paraId="331214A0" w14:textId="77777777" w:rsidR="00EB2C96" w:rsidRDefault="00EB2C96">
            <w:pPr>
              <w:spacing w:after="0" w:line="240" w:lineRule="auto"/>
              <w:jc w:val="center"/>
              <w:rPr>
                <w:rFonts w:ascii="Times New Roman" w:eastAsia="Times New Roman" w:hAnsi="Times New Roman" w:cs="Times New Roman"/>
                <w:sz w:val="24"/>
                <w:szCs w:val="24"/>
              </w:rPr>
            </w:pPr>
          </w:p>
        </w:tc>
        <w:tc>
          <w:tcPr>
            <w:tcW w:w="6265" w:type="dxa"/>
            <w:gridSpan w:val="2"/>
            <w:tcBorders>
              <w:top w:val="single" w:sz="4" w:space="0" w:color="auto"/>
              <w:left w:val="nil"/>
              <w:bottom w:val="nil"/>
              <w:right w:val="nil"/>
            </w:tcBorders>
            <w:shd w:val="clear" w:color="auto" w:fill="auto"/>
            <w:noWrap/>
            <w:vAlign w:val="bottom"/>
            <w:hideMark/>
          </w:tcPr>
          <w:p w14:paraId="57AE109F" w14:textId="77777777" w:rsidR="00EB2C96" w:rsidRDefault="001869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Pildymo data</w:t>
            </w:r>
          </w:p>
          <w:p w14:paraId="4BC07D13" w14:textId="77777777" w:rsidR="00EB2C96" w:rsidRDefault="00EB2C96">
            <w:pPr>
              <w:spacing w:after="0" w:line="240" w:lineRule="auto"/>
              <w:jc w:val="center"/>
              <w:rPr>
                <w:rFonts w:ascii="Times New Roman" w:eastAsia="Times New Roman" w:hAnsi="Times New Roman" w:cs="Times New Roman"/>
                <w:color w:val="000000"/>
                <w:sz w:val="24"/>
                <w:szCs w:val="24"/>
              </w:rPr>
            </w:pPr>
          </w:p>
          <w:p w14:paraId="328B2F86" w14:textId="77777777" w:rsidR="00EB2C96" w:rsidRDefault="00EB2C96">
            <w:pPr>
              <w:spacing w:after="0" w:line="240" w:lineRule="auto"/>
              <w:jc w:val="center"/>
              <w:rPr>
                <w:rFonts w:ascii="Times New Roman" w:eastAsia="Times New Roman" w:hAnsi="Times New Roman" w:cs="Times New Roman"/>
                <w:color w:val="000000"/>
                <w:sz w:val="24"/>
                <w:szCs w:val="24"/>
              </w:rPr>
            </w:pPr>
          </w:p>
          <w:p w14:paraId="20AAF78E" w14:textId="77777777" w:rsidR="00EB2C96" w:rsidRDefault="00EB2C96">
            <w:pPr>
              <w:spacing w:after="0" w:line="240" w:lineRule="auto"/>
              <w:jc w:val="center"/>
              <w:rPr>
                <w:rFonts w:ascii="Times New Roman" w:eastAsia="Times New Roman" w:hAnsi="Times New Roman" w:cs="Times New Roman"/>
                <w:color w:val="000000"/>
                <w:sz w:val="24"/>
                <w:szCs w:val="24"/>
              </w:rPr>
            </w:pPr>
          </w:p>
        </w:tc>
        <w:tc>
          <w:tcPr>
            <w:tcW w:w="453" w:type="dxa"/>
            <w:tcBorders>
              <w:top w:val="nil"/>
              <w:left w:val="nil"/>
              <w:bottom w:val="nil"/>
              <w:right w:val="nil"/>
            </w:tcBorders>
            <w:shd w:val="clear" w:color="auto" w:fill="auto"/>
            <w:noWrap/>
            <w:vAlign w:val="bottom"/>
            <w:hideMark/>
          </w:tcPr>
          <w:p w14:paraId="59E7CE30" w14:textId="77777777" w:rsidR="00EB2C96" w:rsidRDefault="00EB2C96">
            <w:pPr>
              <w:spacing w:after="0" w:line="240" w:lineRule="auto"/>
              <w:rPr>
                <w:rFonts w:ascii="Times New Roman" w:eastAsia="Times New Roman" w:hAnsi="Times New Roman" w:cs="Times New Roman"/>
                <w:sz w:val="24"/>
                <w:szCs w:val="24"/>
              </w:rPr>
            </w:pPr>
          </w:p>
        </w:tc>
      </w:tr>
      <w:tr w:rsidR="00B8359C" w14:paraId="221369B1" w14:textId="77777777">
        <w:trPr>
          <w:trHeight w:val="350"/>
        </w:trPr>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AD803B" w14:textId="77777777" w:rsidR="00EB2C96" w:rsidRDefault="001869D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c>
          <w:tcPr>
            <w:tcW w:w="4804"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31D2B35" w14:textId="77777777" w:rsidR="00EB2C96" w:rsidRDefault="001869D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Deklaruojančios įmonės pavadinimas</w:t>
            </w:r>
          </w:p>
        </w:tc>
        <w:tc>
          <w:tcPr>
            <w:tcW w:w="9459" w:type="dxa"/>
            <w:gridSpan w:val="3"/>
            <w:tcBorders>
              <w:top w:val="single" w:sz="4" w:space="0" w:color="000000"/>
              <w:left w:val="nil"/>
              <w:bottom w:val="single" w:sz="4" w:space="0" w:color="000000"/>
              <w:right w:val="single" w:sz="4" w:space="0" w:color="000000"/>
            </w:tcBorders>
            <w:shd w:val="clear" w:color="auto" w:fill="auto"/>
            <w:vAlign w:val="bottom"/>
          </w:tcPr>
          <w:p w14:paraId="610F4693" w14:textId="77777777" w:rsidR="00EB2C96" w:rsidRDefault="00EB2C96">
            <w:pPr>
              <w:spacing w:after="0" w:line="240" w:lineRule="auto"/>
              <w:rPr>
                <w:rFonts w:ascii="Times New Roman" w:eastAsia="Times New Roman" w:hAnsi="Times New Roman" w:cs="Times New Roman"/>
                <w:b/>
                <w:bCs/>
                <w:color w:val="000000"/>
                <w:sz w:val="24"/>
                <w:szCs w:val="24"/>
              </w:rPr>
            </w:pPr>
          </w:p>
        </w:tc>
      </w:tr>
      <w:tr w:rsidR="00B8359C" w14:paraId="3182EB92" w14:textId="77777777">
        <w:trPr>
          <w:trHeight w:val="398"/>
        </w:trPr>
        <w:tc>
          <w:tcPr>
            <w:tcW w:w="479" w:type="dxa"/>
            <w:tcBorders>
              <w:top w:val="nil"/>
              <w:left w:val="single" w:sz="4" w:space="0" w:color="000000"/>
              <w:bottom w:val="single" w:sz="4" w:space="0" w:color="000000"/>
              <w:right w:val="single" w:sz="4" w:space="0" w:color="000000"/>
            </w:tcBorders>
            <w:shd w:val="clear" w:color="auto" w:fill="auto"/>
            <w:noWrap/>
            <w:vAlign w:val="center"/>
            <w:hideMark/>
          </w:tcPr>
          <w:p w14:paraId="5DCA818B" w14:textId="77777777" w:rsidR="00EB2C96" w:rsidRDefault="001869D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p>
        </w:tc>
        <w:tc>
          <w:tcPr>
            <w:tcW w:w="4804"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3CD88DF5" w14:textId="77777777" w:rsidR="00EB2C96" w:rsidRDefault="001869D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Deklaruojančios įmonės kodas</w:t>
            </w:r>
          </w:p>
        </w:tc>
        <w:tc>
          <w:tcPr>
            <w:tcW w:w="9459" w:type="dxa"/>
            <w:gridSpan w:val="3"/>
            <w:tcBorders>
              <w:top w:val="single" w:sz="4" w:space="0" w:color="000000"/>
              <w:left w:val="nil"/>
              <w:bottom w:val="single" w:sz="4" w:space="0" w:color="000000"/>
              <w:right w:val="single" w:sz="4" w:space="0" w:color="000000"/>
            </w:tcBorders>
            <w:shd w:val="clear" w:color="auto" w:fill="auto"/>
            <w:vAlign w:val="bottom"/>
          </w:tcPr>
          <w:p w14:paraId="5ACACF63" w14:textId="77777777" w:rsidR="00EB2C96" w:rsidRDefault="00EB2C96">
            <w:pPr>
              <w:spacing w:after="0" w:line="240" w:lineRule="auto"/>
              <w:rPr>
                <w:rFonts w:ascii="Times New Roman" w:eastAsia="Times New Roman" w:hAnsi="Times New Roman" w:cs="Times New Roman"/>
                <w:b/>
                <w:bCs/>
                <w:color w:val="000000"/>
                <w:sz w:val="24"/>
                <w:szCs w:val="24"/>
              </w:rPr>
            </w:pPr>
          </w:p>
        </w:tc>
      </w:tr>
      <w:tr w:rsidR="001869DA" w14:paraId="756D15B1" w14:textId="77777777">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41B61" w14:textId="77777777" w:rsidR="001869DA" w:rsidRDefault="001869DA" w:rsidP="001869D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p>
        </w:tc>
        <w:tc>
          <w:tcPr>
            <w:tcW w:w="14263" w:type="dxa"/>
            <w:gridSpan w:val="6"/>
            <w:tcBorders>
              <w:top w:val="single" w:sz="4" w:space="0" w:color="000000"/>
              <w:left w:val="single" w:sz="4" w:space="0" w:color="auto"/>
              <w:bottom w:val="single" w:sz="4" w:space="0" w:color="000000"/>
              <w:right w:val="single" w:sz="4" w:space="0" w:color="000000"/>
            </w:tcBorders>
            <w:shd w:val="clear" w:color="auto" w:fill="auto"/>
            <w:vAlign w:val="bottom"/>
            <w:hideMark/>
          </w:tcPr>
          <w:p w14:paraId="2CF34975" w14:textId="77777777" w:rsidR="001869DA" w:rsidRPr="001869DA" w:rsidRDefault="001869DA" w:rsidP="001869DA">
            <w:pPr>
              <w:spacing w:after="0"/>
              <w:rPr>
                <w:rFonts w:ascii="Times New Roman" w:hAnsi="Times New Roman" w:cs="Times New Roman"/>
                <w:b/>
                <w:bCs/>
                <w:color w:val="000000"/>
                <w:szCs w:val="24"/>
              </w:rPr>
            </w:pPr>
            <w:r w:rsidRPr="001869DA">
              <w:rPr>
                <w:rFonts w:ascii="Times New Roman" w:hAnsi="Times New Roman" w:cs="Times New Roman"/>
                <w:b/>
                <w:bCs/>
                <w:color w:val="000000"/>
                <w:szCs w:val="24"/>
              </w:rPr>
              <w:t>„Vienos įmonės“ apibrėžtis</w:t>
            </w:r>
          </w:p>
          <w:p w14:paraId="0C55DD88" w14:textId="77777777" w:rsidR="001869DA" w:rsidRPr="001869DA" w:rsidRDefault="001869DA" w:rsidP="001869DA">
            <w:pPr>
              <w:spacing w:after="0"/>
              <w:rPr>
                <w:rFonts w:ascii="Times New Roman" w:hAnsi="Times New Roman" w:cs="Times New Roman"/>
                <w:szCs w:val="24"/>
              </w:rPr>
            </w:pPr>
            <w:r w:rsidRPr="001869DA">
              <w:rPr>
                <w:rFonts w:ascii="Times New Roman" w:hAnsi="Times New Roman" w:cs="Times New Roman"/>
                <w:szCs w:val="24"/>
              </w:rPr>
              <w:t>Vadovaujantis Komisijos Reglamento (ES) 2023/2831 2 straipsnio 2 dalimi, Komisijos Reglamento (ES) Nr. 1408/2013 2 straipsnio 2 dalimi, Komisijos Reglamento (ES) Nr. 1407/2013 2 straipsnio 2 dalimi, Komisijos Reglamento (ES) Nr. 717/2014 2 straipsnio 2 dalimi, „Viena įmonė“ apima visas įmones, kurios</w:t>
            </w:r>
            <w:r w:rsidRPr="001869DA">
              <w:rPr>
                <w:rFonts w:ascii="Times New Roman" w:hAnsi="Times New Roman" w:cs="Times New Roman"/>
              </w:rPr>
              <w:t xml:space="preserve"> </w:t>
            </w:r>
            <w:r w:rsidRPr="001869DA">
              <w:rPr>
                <w:rFonts w:ascii="Times New Roman" w:hAnsi="Times New Roman" w:cs="Times New Roman"/>
                <w:szCs w:val="24"/>
              </w:rPr>
              <w:t xml:space="preserve">tarpusavyje yra susietos bent vienos rūšies iš šių santykių: </w:t>
            </w:r>
          </w:p>
          <w:p w14:paraId="55205D95" w14:textId="77777777" w:rsidR="001869DA" w:rsidRPr="001869DA" w:rsidRDefault="001869DA" w:rsidP="001869DA">
            <w:pPr>
              <w:spacing w:after="0"/>
              <w:rPr>
                <w:rFonts w:ascii="Times New Roman" w:hAnsi="Times New Roman" w:cs="Times New Roman"/>
                <w:color w:val="000000"/>
                <w:szCs w:val="24"/>
              </w:rPr>
            </w:pPr>
            <w:r w:rsidRPr="001869DA">
              <w:rPr>
                <w:rFonts w:ascii="Times New Roman" w:hAnsi="Times New Roman" w:cs="Times New Roman"/>
                <w:color w:val="000000"/>
                <w:szCs w:val="24"/>
              </w:rPr>
              <w:t>a) viena įmonė turi kitos įmonės akcininkų arba narių balsų daugumą;</w:t>
            </w:r>
            <w:r w:rsidRPr="001869DA">
              <w:rPr>
                <w:rFonts w:ascii="Times New Roman" w:hAnsi="Times New Roman" w:cs="Times New Roman"/>
                <w:color w:val="000000"/>
                <w:szCs w:val="24"/>
              </w:rPr>
              <w:br/>
              <w:t>b) viena įmonė turi teisę paskirti arba atleisti daugumą kitos įmonės administracijos, valdymo arba priežiūros organo narių;</w:t>
            </w:r>
            <w:r w:rsidRPr="001869DA">
              <w:rPr>
                <w:rFonts w:ascii="Times New Roman" w:hAnsi="Times New Roman" w:cs="Times New Roman"/>
                <w:color w:val="000000"/>
                <w:szCs w:val="24"/>
              </w:rPr>
              <w:br/>
              <w:t>c) viena įmonė turi teisę kitai įmonei daryti lemiamą poveikį, remdamasi su šia įmone sudaryta sutartimi arba vadovaudamasi steigimo sutarties ar įstatų nuostata;</w:t>
            </w:r>
          </w:p>
          <w:p w14:paraId="55B2F94A" w14:textId="77777777" w:rsidR="001869DA" w:rsidRPr="001869DA" w:rsidRDefault="001869DA" w:rsidP="001869DA">
            <w:pPr>
              <w:spacing w:after="0"/>
              <w:rPr>
                <w:rFonts w:ascii="Times New Roman" w:hAnsi="Times New Roman" w:cs="Times New Roman"/>
                <w:color w:val="000000"/>
                <w:szCs w:val="24"/>
              </w:rPr>
            </w:pPr>
            <w:r w:rsidRPr="001869DA">
              <w:rPr>
                <w:rFonts w:ascii="Times New Roman" w:hAnsi="Times New Roman" w:cs="Times New Roman"/>
                <w:color w:val="000000"/>
                <w:szCs w:val="24"/>
              </w:rPr>
              <w:lastRenderedPageBreak/>
              <w:t xml:space="preserve">d) </w:t>
            </w:r>
            <w:r w:rsidRPr="001869DA">
              <w:rPr>
                <w:rFonts w:ascii="Times New Roman" w:hAnsi="Times New Roman" w:cs="Times New Roman"/>
                <w:color w:val="000000"/>
              </w:rPr>
              <w:t>v</w:t>
            </w:r>
            <w:r w:rsidRPr="001869DA">
              <w:rPr>
                <w:rFonts w:ascii="Times New Roman" w:hAnsi="Times New Roman" w:cs="Times New Roman"/>
                <w:color w:val="000000"/>
                <w:szCs w:val="24"/>
              </w:rPr>
              <w:t>iena įmonė, kuri yra kitos įmonės akcininkė arba narė, pagal susitarimą su kitais tos įmonės akcininkais ar nariais viena kontroliuoja tos įmonės akcininkų arba narių balsavimo teisių daugumą.</w:t>
            </w:r>
          </w:p>
          <w:p w14:paraId="4E1275C2" w14:textId="77777777" w:rsidR="001869DA" w:rsidRPr="001869DA" w:rsidRDefault="001869DA" w:rsidP="001869DA">
            <w:pPr>
              <w:spacing w:after="0"/>
              <w:rPr>
                <w:rFonts w:ascii="Times New Roman" w:hAnsi="Times New Roman" w:cs="Times New Roman"/>
                <w:color w:val="000000"/>
                <w:szCs w:val="24"/>
              </w:rPr>
            </w:pPr>
            <w:r w:rsidRPr="001869DA">
              <w:rPr>
                <w:rFonts w:ascii="Times New Roman" w:hAnsi="Times New Roman" w:cs="Times New Roman"/>
                <w:color w:val="000000"/>
                <w:szCs w:val="24"/>
              </w:rPr>
              <w:t>Įmonės, kurios a–d punktuose nurodytais santykiais yra susietos per vieną ar daugiau kitų įmonių, taip pat laikomos „Viena įmone“.</w:t>
            </w:r>
          </w:p>
          <w:p w14:paraId="0420B284" w14:textId="353C6034" w:rsidR="001869DA" w:rsidRPr="001869DA" w:rsidRDefault="001869DA" w:rsidP="001869DA">
            <w:pPr>
              <w:spacing w:after="0" w:line="240" w:lineRule="auto"/>
              <w:rPr>
                <w:rFonts w:ascii="Times New Roman" w:eastAsia="Times New Roman" w:hAnsi="Times New Roman" w:cs="Times New Roman"/>
                <w:color w:val="000000"/>
                <w:sz w:val="20"/>
                <w:szCs w:val="24"/>
              </w:rPr>
            </w:pPr>
            <w:r w:rsidRPr="001869DA">
              <w:rPr>
                <w:rFonts w:ascii="Times New Roman" w:hAnsi="Times New Roman" w:cs="Times New Roman"/>
                <w:color w:val="000000"/>
                <w:szCs w:val="24"/>
              </w:rPr>
              <w:t>Įmonė yra bet kuris ekonominę veiklą vykdantis fizinis ar juridinis asmuo, nepaisant jo teisinio statuso ir finansavimo būdų. Europos Sąjungos Teisingumo Teismas yra išaiškinęs, kad „bendrovės kontrolinį akcijų paketą turintis subjektas“, kuris „efektyviai kontroliuoja šią bendrovę tiesiogiai ar netiesiogiai dalyvaudamas jos valdyme“, turi būti laikomas dalyvaujančiu tos bendrovės ekonominėje veikloje ir atitinkamai laikomas įmone</w:t>
            </w:r>
            <w:r w:rsidRPr="001869DA">
              <w:rPr>
                <w:rFonts w:ascii="Times New Roman" w:hAnsi="Times New Roman" w:cs="Times New Roman"/>
                <w:szCs w:val="24"/>
                <w:vertAlign w:val="superscript"/>
              </w:rPr>
              <w:t xml:space="preserve"> </w:t>
            </w:r>
            <w:r w:rsidRPr="001869DA">
              <w:rPr>
                <w:rFonts w:ascii="Times New Roman" w:hAnsi="Times New Roman" w:cs="Times New Roman"/>
                <w:szCs w:val="24"/>
              </w:rPr>
              <w:t xml:space="preserve"> (2006 metų sausio 10 d. Teisingumo teismo sprendimo byloje C-222/04 112-113 punktai).</w:t>
            </w:r>
          </w:p>
        </w:tc>
      </w:tr>
      <w:tr w:rsidR="00B8359C" w14:paraId="339D1C3E" w14:textId="77777777">
        <w:trPr>
          <w:trHeight w:val="405"/>
        </w:trPr>
        <w:tc>
          <w:tcPr>
            <w:tcW w:w="47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4E619CA" w14:textId="77777777" w:rsidR="00EB2C96" w:rsidRDefault="001869D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4.</w:t>
            </w:r>
          </w:p>
        </w:tc>
        <w:tc>
          <w:tcPr>
            <w:tcW w:w="14263"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A784934" w14:textId="77777777" w:rsidR="00EB2C96" w:rsidRDefault="001869D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Deklaruoju, kad deklaruojanti įmonė yra susijusi su šiomis įmonėmis ir visos jos sudaro „Vieną įmonę“:</w:t>
            </w:r>
          </w:p>
        </w:tc>
      </w:tr>
      <w:tr w:rsidR="00B8359C" w14:paraId="00B3E00C" w14:textId="77777777">
        <w:trPr>
          <w:trHeight w:val="288"/>
        </w:trPr>
        <w:tc>
          <w:tcPr>
            <w:tcW w:w="479" w:type="dxa"/>
            <w:vMerge/>
            <w:tcBorders>
              <w:left w:val="single" w:sz="4" w:space="0" w:color="auto"/>
            </w:tcBorders>
            <w:vAlign w:val="center"/>
            <w:hideMark/>
          </w:tcPr>
          <w:p w14:paraId="2D5153E3" w14:textId="77777777" w:rsidR="00EB2C96" w:rsidRDefault="00EB2C96">
            <w:pPr>
              <w:spacing w:after="0" w:line="240" w:lineRule="auto"/>
              <w:rPr>
                <w:rFonts w:ascii="Times New Roman" w:eastAsia="Times New Roman" w:hAnsi="Times New Roman" w:cs="Times New Roman"/>
                <w:b/>
                <w:bCs/>
                <w:color w:val="000000"/>
                <w:sz w:val="24"/>
                <w:szCs w:val="24"/>
              </w:rPr>
            </w:pPr>
          </w:p>
        </w:tc>
        <w:tc>
          <w:tcPr>
            <w:tcW w:w="556" w:type="dxa"/>
            <w:tcBorders>
              <w:top w:val="nil"/>
              <w:left w:val="single" w:sz="4" w:space="0" w:color="000000"/>
              <w:bottom w:val="single" w:sz="4" w:space="0" w:color="000000"/>
              <w:right w:val="single" w:sz="4" w:space="0" w:color="000000"/>
            </w:tcBorders>
            <w:shd w:val="clear" w:color="auto" w:fill="auto"/>
            <w:noWrap/>
            <w:vAlign w:val="bottom"/>
            <w:hideMark/>
          </w:tcPr>
          <w:p w14:paraId="240BEB61" w14:textId="77777777" w:rsidR="00EB2C96" w:rsidRDefault="001869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w:t>
            </w:r>
          </w:p>
        </w:tc>
        <w:tc>
          <w:tcPr>
            <w:tcW w:w="3076" w:type="dxa"/>
            <w:tcBorders>
              <w:top w:val="nil"/>
              <w:left w:val="nil"/>
              <w:bottom w:val="single" w:sz="4" w:space="0" w:color="000000"/>
              <w:right w:val="single" w:sz="4" w:space="0" w:color="000000"/>
            </w:tcBorders>
            <w:shd w:val="clear" w:color="auto" w:fill="auto"/>
            <w:noWrap/>
            <w:vAlign w:val="bottom"/>
            <w:hideMark/>
          </w:tcPr>
          <w:p w14:paraId="7851BFC0" w14:textId="77777777" w:rsidR="00EB2C96" w:rsidRDefault="001869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Įmonės kodas</w:t>
            </w:r>
          </w:p>
        </w:tc>
        <w:tc>
          <w:tcPr>
            <w:tcW w:w="10631"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73362EF2" w14:textId="77777777" w:rsidR="00EB2C96" w:rsidRDefault="001869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Įmonės pavadinimas</w:t>
            </w:r>
          </w:p>
        </w:tc>
      </w:tr>
      <w:tr w:rsidR="00B8359C" w14:paraId="08E2ECF7" w14:textId="77777777">
        <w:trPr>
          <w:trHeight w:val="288"/>
        </w:trPr>
        <w:tc>
          <w:tcPr>
            <w:tcW w:w="479" w:type="dxa"/>
            <w:vMerge/>
            <w:tcBorders>
              <w:left w:val="single" w:sz="4" w:space="0" w:color="auto"/>
            </w:tcBorders>
            <w:vAlign w:val="center"/>
            <w:hideMark/>
          </w:tcPr>
          <w:p w14:paraId="0FA6CFA7" w14:textId="77777777" w:rsidR="00EB2C96" w:rsidRDefault="00EB2C96">
            <w:pPr>
              <w:spacing w:after="0" w:line="240" w:lineRule="auto"/>
              <w:rPr>
                <w:rFonts w:ascii="Times New Roman" w:eastAsia="Times New Roman" w:hAnsi="Times New Roman" w:cs="Times New Roman"/>
                <w:b/>
                <w:bCs/>
                <w:color w:val="000000"/>
                <w:sz w:val="24"/>
                <w:szCs w:val="24"/>
              </w:rPr>
            </w:pPr>
          </w:p>
        </w:tc>
        <w:tc>
          <w:tcPr>
            <w:tcW w:w="556" w:type="dxa"/>
            <w:tcBorders>
              <w:top w:val="nil"/>
              <w:left w:val="single" w:sz="4" w:space="0" w:color="000000"/>
              <w:bottom w:val="single" w:sz="4" w:space="0" w:color="000000"/>
              <w:right w:val="single" w:sz="4" w:space="0" w:color="000000"/>
            </w:tcBorders>
            <w:shd w:val="clear" w:color="auto" w:fill="auto"/>
            <w:noWrap/>
            <w:hideMark/>
          </w:tcPr>
          <w:p w14:paraId="0D79025A" w14:textId="77777777" w:rsidR="00EB2C96" w:rsidRDefault="001869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076" w:type="dxa"/>
            <w:tcBorders>
              <w:top w:val="nil"/>
              <w:left w:val="nil"/>
              <w:bottom w:val="single" w:sz="4" w:space="0" w:color="000000"/>
              <w:right w:val="single" w:sz="4" w:space="0" w:color="000000"/>
            </w:tcBorders>
            <w:shd w:val="clear" w:color="auto" w:fill="auto"/>
            <w:noWrap/>
            <w:vAlign w:val="bottom"/>
            <w:hideMark/>
          </w:tcPr>
          <w:p w14:paraId="765BFD03"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c>
          <w:tcPr>
            <w:tcW w:w="10631"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42065B22"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r>
      <w:tr w:rsidR="00B8359C" w14:paraId="30DD3A5F" w14:textId="77777777">
        <w:trPr>
          <w:trHeight w:val="288"/>
        </w:trPr>
        <w:tc>
          <w:tcPr>
            <w:tcW w:w="479" w:type="dxa"/>
            <w:vMerge/>
            <w:tcBorders>
              <w:left w:val="single" w:sz="4" w:space="0" w:color="auto"/>
            </w:tcBorders>
            <w:vAlign w:val="center"/>
            <w:hideMark/>
          </w:tcPr>
          <w:p w14:paraId="04A96965" w14:textId="77777777" w:rsidR="00EB2C96" w:rsidRDefault="00EB2C96">
            <w:pPr>
              <w:spacing w:after="0" w:line="240" w:lineRule="auto"/>
              <w:rPr>
                <w:rFonts w:ascii="Times New Roman" w:eastAsia="Times New Roman" w:hAnsi="Times New Roman" w:cs="Times New Roman"/>
                <w:b/>
                <w:bCs/>
                <w:color w:val="000000"/>
                <w:sz w:val="24"/>
                <w:szCs w:val="24"/>
              </w:rPr>
            </w:pPr>
          </w:p>
        </w:tc>
        <w:tc>
          <w:tcPr>
            <w:tcW w:w="556" w:type="dxa"/>
            <w:tcBorders>
              <w:top w:val="nil"/>
              <w:left w:val="single" w:sz="4" w:space="0" w:color="000000"/>
              <w:bottom w:val="single" w:sz="4" w:space="0" w:color="000000"/>
              <w:right w:val="single" w:sz="4" w:space="0" w:color="000000"/>
            </w:tcBorders>
            <w:shd w:val="clear" w:color="auto" w:fill="auto"/>
            <w:noWrap/>
            <w:hideMark/>
          </w:tcPr>
          <w:p w14:paraId="723CFADD" w14:textId="77777777" w:rsidR="00EB2C96" w:rsidRDefault="001869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076" w:type="dxa"/>
            <w:tcBorders>
              <w:top w:val="nil"/>
              <w:left w:val="nil"/>
              <w:bottom w:val="single" w:sz="4" w:space="0" w:color="000000"/>
              <w:right w:val="single" w:sz="4" w:space="0" w:color="000000"/>
            </w:tcBorders>
            <w:shd w:val="clear" w:color="auto" w:fill="auto"/>
            <w:noWrap/>
            <w:vAlign w:val="bottom"/>
            <w:hideMark/>
          </w:tcPr>
          <w:p w14:paraId="2870F2D0"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c>
          <w:tcPr>
            <w:tcW w:w="10631"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101FD93A"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r>
      <w:tr w:rsidR="00B8359C" w14:paraId="55FCCB74" w14:textId="77777777">
        <w:trPr>
          <w:trHeight w:val="288"/>
        </w:trPr>
        <w:tc>
          <w:tcPr>
            <w:tcW w:w="479" w:type="dxa"/>
            <w:vMerge/>
            <w:tcBorders>
              <w:left w:val="single" w:sz="4" w:space="0" w:color="auto"/>
            </w:tcBorders>
            <w:vAlign w:val="center"/>
            <w:hideMark/>
          </w:tcPr>
          <w:p w14:paraId="3215201C" w14:textId="77777777" w:rsidR="00EB2C96" w:rsidRDefault="00EB2C96">
            <w:pPr>
              <w:spacing w:after="0" w:line="240" w:lineRule="auto"/>
              <w:rPr>
                <w:rFonts w:ascii="Times New Roman" w:eastAsia="Times New Roman" w:hAnsi="Times New Roman" w:cs="Times New Roman"/>
                <w:b/>
                <w:bCs/>
                <w:color w:val="000000"/>
                <w:sz w:val="24"/>
                <w:szCs w:val="24"/>
              </w:rPr>
            </w:pPr>
          </w:p>
        </w:tc>
        <w:tc>
          <w:tcPr>
            <w:tcW w:w="556" w:type="dxa"/>
            <w:tcBorders>
              <w:top w:val="nil"/>
              <w:left w:val="single" w:sz="4" w:space="0" w:color="000000"/>
              <w:bottom w:val="single" w:sz="4" w:space="0" w:color="000000"/>
              <w:right w:val="single" w:sz="4" w:space="0" w:color="000000"/>
            </w:tcBorders>
            <w:shd w:val="clear" w:color="auto" w:fill="auto"/>
            <w:noWrap/>
            <w:hideMark/>
          </w:tcPr>
          <w:p w14:paraId="6F7DA497" w14:textId="77777777" w:rsidR="00EB2C96" w:rsidRDefault="001869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076" w:type="dxa"/>
            <w:tcBorders>
              <w:top w:val="nil"/>
              <w:left w:val="nil"/>
              <w:bottom w:val="single" w:sz="4" w:space="0" w:color="000000"/>
              <w:right w:val="single" w:sz="4" w:space="0" w:color="000000"/>
            </w:tcBorders>
            <w:shd w:val="clear" w:color="auto" w:fill="auto"/>
            <w:noWrap/>
            <w:vAlign w:val="bottom"/>
            <w:hideMark/>
          </w:tcPr>
          <w:p w14:paraId="42202D91"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c>
          <w:tcPr>
            <w:tcW w:w="10631"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6780DF20"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r>
      <w:tr w:rsidR="00B8359C" w14:paraId="4E695C7B" w14:textId="77777777">
        <w:trPr>
          <w:trHeight w:val="288"/>
        </w:trPr>
        <w:tc>
          <w:tcPr>
            <w:tcW w:w="479" w:type="dxa"/>
            <w:vMerge/>
            <w:tcBorders>
              <w:left w:val="single" w:sz="4" w:space="0" w:color="auto"/>
            </w:tcBorders>
            <w:vAlign w:val="center"/>
            <w:hideMark/>
          </w:tcPr>
          <w:p w14:paraId="5E161281" w14:textId="77777777" w:rsidR="00EB2C96" w:rsidRDefault="00EB2C96">
            <w:pPr>
              <w:spacing w:after="0" w:line="240" w:lineRule="auto"/>
              <w:rPr>
                <w:rFonts w:ascii="Times New Roman" w:eastAsia="Times New Roman" w:hAnsi="Times New Roman" w:cs="Times New Roman"/>
                <w:b/>
                <w:bCs/>
                <w:color w:val="000000"/>
                <w:sz w:val="24"/>
                <w:szCs w:val="24"/>
              </w:rPr>
            </w:pPr>
          </w:p>
        </w:tc>
        <w:tc>
          <w:tcPr>
            <w:tcW w:w="556" w:type="dxa"/>
            <w:tcBorders>
              <w:top w:val="nil"/>
              <w:left w:val="single" w:sz="4" w:space="0" w:color="000000"/>
              <w:bottom w:val="single" w:sz="4" w:space="0" w:color="000000"/>
              <w:right w:val="single" w:sz="4" w:space="0" w:color="000000"/>
            </w:tcBorders>
            <w:shd w:val="clear" w:color="auto" w:fill="auto"/>
            <w:noWrap/>
            <w:hideMark/>
          </w:tcPr>
          <w:p w14:paraId="0FD0D840" w14:textId="77777777" w:rsidR="00EB2C96" w:rsidRDefault="001869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076" w:type="dxa"/>
            <w:tcBorders>
              <w:top w:val="nil"/>
              <w:left w:val="nil"/>
              <w:bottom w:val="single" w:sz="4" w:space="0" w:color="000000"/>
              <w:right w:val="single" w:sz="4" w:space="0" w:color="000000"/>
            </w:tcBorders>
            <w:shd w:val="clear" w:color="auto" w:fill="auto"/>
            <w:noWrap/>
            <w:vAlign w:val="bottom"/>
            <w:hideMark/>
          </w:tcPr>
          <w:p w14:paraId="5A04CC9D"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c>
          <w:tcPr>
            <w:tcW w:w="10631"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052A9A2D"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r>
      <w:tr w:rsidR="00B8359C" w14:paraId="0F80B684" w14:textId="77777777">
        <w:trPr>
          <w:trHeight w:val="288"/>
        </w:trPr>
        <w:tc>
          <w:tcPr>
            <w:tcW w:w="479" w:type="dxa"/>
            <w:vMerge/>
            <w:tcBorders>
              <w:left w:val="single" w:sz="4" w:space="0" w:color="auto"/>
            </w:tcBorders>
            <w:vAlign w:val="center"/>
            <w:hideMark/>
          </w:tcPr>
          <w:p w14:paraId="3B0DB400" w14:textId="77777777" w:rsidR="00EB2C96" w:rsidRDefault="00EB2C96">
            <w:pPr>
              <w:spacing w:after="0" w:line="240" w:lineRule="auto"/>
              <w:rPr>
                <w:rFonts w:ascii="Times New Roman" w:eastAsia="Times New Roman" w:hAnsi="Times New Roman" w:cs="Times New Roman"/>
                <w:b/>
                <w:bCs/>
                <w:color w:val="000000"/>
                <w:sz w:val="24"/>
                <w:szCs w:val="24"/>
              </w:rPr>
            </w:pPr>
          </w:p>
        </w:tc>
        <w:tc>
          <w:tcPr>
            <w:tcW w:w="556" w:type="dxa"/>
            <w:tcBorders>
              <w:top w:val="nil"/>
              <w:left w:val="single" w:sz="4" w:space="0" w:color="000000"/>
              <w:bottom w:val="single" w:sz="4" w:space="0" w:color="000000"/>
              <w:right w:val="single" w:sz="4" w:space="0" w:color="000000"/>
            </w:tcBorders>
            <w:shd w:val="clear" w:color="auto" w:fill="auto"/>
            <w:noWrap/>
            <w:hideMark/>
          </w:tcPr>
          <w:p w14:paraId="17BF2B42" w14:textId="77777777" w:rsidR="00EB2C96" w:rsidRDefault="001869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076" w:type="dxa"/>
            <w:tcBorders>
              <w:top w:val="nil"/>
              <w:left w:val="nil"/>
              <w:bottom w:val="single" w:sz="4" w:space="0" w:color="000000"/>
              <w:right w:val="single" w:sz="4" w:space="0" w:color="000000"/>
            </w:tcBorders>
            <w:shd w:val="clear" w:color="auto" w:fill="auto"/>
            <w:noWrap/>
            <w:vAlign w:val="bottom"/>
            <w:hideMark/>
          </w:tcPr>
          <w:p w14:paraId="1BEB52DA"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c>
          <w:tcPr>
            <w:tcW w:w="10631"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2DD640CD"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r>
      <w:tr w:rsidR="00B8359C" w14:paraId="283E72C8" w14:textId="77777777">
        <w:trPr>
          <w:trHeight w:val="288"/>
        </w:trPr>
        <w:tc>
          <w:tcPr>
            <w:tcW w:w="479" w:type="dxa"/>
            <w:vMerge/>
            <w:tcBorders>
              <w:left w:val="single" w:sz="4" w:space="0" w:color="auto"/>
            </w:tcBorders>
            <w:vAlign w:val="center"/>
            <w:hideMark/>
          </w:tcPr>
          <w:p w14:paraId="57E6A8B7" w14:textId="77777777" w:rsidR="00EB2C96" w:rsidRDefault="00EB2C96">
            <w:pPr>
              <w:spacing w:after="0" w:line="240" w:lineRule="auto"/>
              <w:rPr>
                <w:rFonts w:ascii="Times New Roman" w:eastAsia="Times New Roman" w:hAnsi="Times New Roman" w:cs="Times New Roman"/>
                <w:b/>
                <w:bCs/>
                <w:color w:val="000000"/>
                <w:sz w:val="24"/>
                <w:szCs w:val="24"/>
              </w:rPr>
            </w:pPr>
          </w:p>
        </w:tc>
        <w:tc>
          <w:tcPr>
            <w:tcW w:w="556" w:type="dxa"/>
            <w:tcBorders>
              <w:top w:val="nil"/>
              <w:left w:val="single" w:sz="4" w:space="0" w:color="000000"/>
              <w:bottom w:val="single" w:sz="4" w:space="0" w:color="000000"/>
              <w:right w:val="single" w:sz="4" w:space="0" w:color="000000"/>
            </w:tcBorders>
            <w:shd w:val="clear" w:color="auto" w:fill="auto"/>
            <w:noWrap/>
            <w:hideMark/>
          </w:tcPr>
          <w:p w14:paraId="46E34840" w14:textId="77777777" w:rsidR="00EB2C96" w:rsidRDefault="001869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3076" w:type="dxa"/>
            <w:tcBorders>
              <w:top w:val="nil"/>
              <w:left w:val="nil"/>
              <w:bottom w:val="single" w:sz="4" w:space="0" w:color="000000"/>
              <w:right w:val="single" w:sz="4" w:space="0" w:color="000000"/>
            </w:tcBorders>
            <w:shd w:val="clear" w:color="auto" w:fill="auto"/>
            <w:noWrap/>
            <w:vAlign w:val="bottom"/>
            <w:hideMark/>
          </w:tcPr>
          <w:p w14:paraId="18579BF0"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c>
          <w:tcPr>
            <w:tcW w:w="10631"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7406141C"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r>
      <w:tr w:rsidR="00B8359C" w14:paraId="235F2B86" w14:textId="77777777">
        <w:trPr>
          <w:trHeight w:val="288"/>
        </w:trPr>
        <w:tc>
          <w:tcPr>
            <w:tcW w:w="479" w:type="dxa"/>
            <w:vMerge/>
            <w:tcBorders>
              <w:left w:val="single" w:sz="4" w:space="0" w:color="auto"/>
            </w:tcBorders>
            <w:vAlign w:val="center"/>
            <w:hideMark/>
          </w:tcPr>
          <w:p w14:paraId="7EC618D3" w14:textId="77777777" w:rsidR="00EB2C96" w:rsidRDefault="00EB2C96">
            <w:pPr>
              <w:spacing w:after="0" w:line="240" w:lineRule="auto"/>
              <w:rPr>
                <w:rFonts w:ascii="Times New Roman" w:eastAsia="Times New Roman" w:hAnsi="Times New Roman" w:cs="Times New Roman"/>
                <w:b/>
                <w:bCs/>
                <w:color w:val="000000"/>
                <w:sz w:val="24"/>
                <w:szCs w:val="24"/>
              </w:rPr>
            </w:pPr>
          </w:p>
        </w:tc>
        <w:tc>
          <w:tcPr>
            <w:tcW w:w="556" w:type="dxa"/>
            <w:tcBorders>
              <w:top w:val="nil"/>
              <w:left w:val="single" w:sz="4" w:space="0" w:color="000000"/>
              <w:bottom w:val="single" w:sz="4" w:space="0" w:color="auto"/>
              <w:right w:val="single" w:sz="4" w:space="0" w:color="000000"/>
            </w:tcBorders>
            <w:shd w:val="clear" w:color="auto" w:fill="auto"/>
            <w:noWrap/>
            <w:hideMark/>
          </w:tcPr>
          <w:p w14:paraId="10B3635F" w14:textId="77777777" w:rsidR="00EB2C96" w:rsidRDefault="001869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3076" w:type="dxa"/>
            <w:tcBorders>
              <w:top w:val="nil"/>
              <w:left w:val="nil"/>
              <w:bottom w:val="single" w:sz="4" w:space="0" w:color="auto"/>
              <w:right w:val="single" w:sz="4" w:space="0" w:color="000000"/>
            </w:tcBorders>
            <w:shd w:val="clear" w:color="auto" w:fill="auto"/>
            <w:noWrap/>
            <w:vAlign w:val="bottom"/>
            <w:hideMark/>
          </w:tcPr>
          <w:p w14:paraId="4CF7EBC8"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c>
          <w:tcPr>
            <w:tcW w:w="10631"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5E1D414E"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r>
      <w:tr w:rsidR="00B8359C" w14:paraId="71FF2DFB" w14:textId="77777777">
        <w:trPr>
          <w:trHeight w:val="288"/>
        </w:trPr>
        <w:tc>
          <w:tcPr>
            <w:tcW w:w="479" w:type="dxa"/>
            <w:vMerge/>
            <w:tcBorders>
              <w:left w:val="single" w:sz="4" w:space="0" w:color="auto"/>
            </w:tcBorders>
            <w:vAlign w:val="center"/>
            <w:hideMark/>
          </w:tcPr>
          <w:p w14:paraId="15157386" w14:textId="77777777" w:rsidR="00EB2C96" w:rsidRDefault="00EB2C96">
            <w:pPr>
              <w:spacing w:after="0" w:line="240" w:lineRule="auto"/>
              <w:rPr>
                <w:rFonts w:ascii="Times New Roman" w:eastAsia="Times New Roman" w:hAnsi="Times New Roman" w:cs="Times New Roman"/>
                <w:b/>
                <w:bCs/>
                <w:color w:val="000000"/>
                <w:sz w:val="24"/>
                <w:szCs w:val="24"/>
              </w:rPr>
            </w:pPr>
          </w:p>
        </w:tc>
        <w:tc>
          <w:tcPr>
            <w:tcW w:w="556" w:type="dxa"/>
            <w:tcBorders>
              <w:top w:val="single" w:sz="4" w:space="0" w:color="auto"/>
              <w:left w:val="single" w:sz="4" w:space="0" w:color="000000"/>
              <w:bottom w:val="single" w:sz="4" w:space="0" w:color="auto"/>
              <w:right w:val="single" w:sz="4" w:space="0" w:color="auto"/>
            </w:tcBorders>
            <w:shd w:val="clear" w:color="auto" w:fill="auto"/>
            <w:noWrap/>
            <w:hideMark/>
          </w:tcPr>
          <w:p w14:paraId="72FD85DD" w14:textId="77777777" w:rsidR="00EB2C96" w:rsidRDefault="001869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3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5533E"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c>
          <w:tcPr>
            <w:tcW w:w="10631" w:type="dxa"/>
            <w:gridSpan w:val="4"/>
            <w:tcBorders>
              <w:top w:val="single" w:sz="4" w:space="0" w:color="000000"/>
              <w:left w:val="single" w:sz="4" w:space="0" w:color="auto"/>
              <w:bottom w:val="single" w:sz="4" w:space="0" w:color="000000"/>
              <w:right w:val="single" w:sz="4" w:space="0" w:color="000000"/>
            </w:tcBorders>
            <w:shd w:val="clear" w:color="auto" w:fill="auto"/>
            <w:noWrap/>
            <w:vAlign w:val="bottom"/>
            <w:hideMark/>
          </w:tcPr>
          <w:p w14:paraId="7E5730FC"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r>
      <w:tr w:rsidR="00B8359C" w14:paraId="732D2BCF" w14:textId="77777777">
        <w:trPr>
          <w:trHeight w:val="288"/>
        </w:trPr>
        <w:tc>
          <w:tcPr>
            <w:tcW w:w="479" w:type="dxa"/>
            <w:vMerge/>
            <w:tcBorders>
              <w:left w:val="single" w:sz="4" w:space="0" w:color="auto"/>
            </w:tcBorders>
            <w:vAlign w:val="center"/>
            <w:hideMark/>
          </w:tcPr>
          <w:p w14:paraId="6593DF75" w14:textId="77777777" w:rsidR="00EB2C96" w:rsidRDefault="00EB2C96">
            <w:pPr>
              <w:spacing w:after="0" w:line="240" w:lineRule="auto"/>
              <w:rPr>
                <w:rFonts w:ascii="Times New Roman" w:eastAsia="Times New Roman" w:hAnsi="Times New Roman" w:cs="Times New Roman"/>
                <w:b/>
                <w:bCs/>
                <w:color w:val="000000"/>
                <w:sz w:val="24"/>
                <w:szCs w:val="24"/>
              </w:rPr>
            </w:pPr>
          </w:p>
        </w:tc>
        <w:tc>
          <w:tcPr>
            <w:tcW w:w="556" w:type="dxa"/>
            <w:tcBorders>
              <w:top w:val="single" w:sz="4" w:space="0" w:color="auto"/>
              <w:left w:val="single" w:sz="4" w:space="0" w:color="000000"/>
              <w:bottom w:val="single" w:sz="4" w:space="0" w:color="auto"/>
              <w:right w:val="single" w:sz="4" w:space="0" w:color="auto"/>
            </w:tcBorders>
            <w:shd w:val="clear" w:color="auto" w:fill="auto"/>
            <w:noWrap/>
            <w:hideMark/>
          </w:tcPr>
          <w:p w14:paraId="74F06D48" w14:textId="77777777" w:rsidR="00EB2C96" w:rsidRDefault="001869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D64EF"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c>
          <w:tcPr>
            <w:tcW w:w="10631" w:type="dxa"/>
            <w:gridSpan w:val="4"/>
            <w:tcBorders>
              <w:top w:val="single" w:sz="4" w:space="0" w:color="000000"/>
              <w:left w:val="single" w:sz="4" w:space="0" w:color="auto"/>
              <w:bottom w:val="single" w:sz="4" w:space="0" w:color="000000"/>
              <w:right w:val="single" w:sz="4" w:space="0" w:color="000000"/>
            </w:tcBorders>
            <w:shd w:val="clear" w:color="auto" w:fill="auto"/>
            <w:noWrap/>
            <w:vAlign w:val="bottom"/>
            <w:hideMark/>
          </w:tcPr>
          <w:p w14:paraId="1F35EF61"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r>
      <w:tr w:rsidR="00B8359C" w14:paraId="4C18378A" w14:textId="77777777">
        <w:trPr>
          <w:trHeight w:val="224"/>
        </w:trPr>
        <w:tc>
          <w:tcPr>
            <w:tcW w:w="479" w:type="dxa"/>
            <w:vMerge/>
            <w:tcBorders>
              <w:left w:val="single" w:sz="4" w:space="0" w:color="auto"/>
            </w:tcBorders>
            <w:vAlign w:val="center"/>
            <w:hideMark/>
          </w:tcPr>
          <w:p w14:paraId="26F6A0A8" w14:textId="77777777" w:rsidR="00EB2C96" w:rsidRDefault="00EB2C96">
            <w:pPr>
              <w:spacing w:after="0" w:line="240" w:lineRule="auto"/>
              <w:rPr>
                <w:rFonts w:ascii="Times New Roman" w:eastAsia="Times New Roman" w:hAnsi="Times New Roman" w:cs="Times New Roman"/>
                <w:b/>
                <w:bCs/>
                <w:color w:val="000000"/>
                <w:sz w:val="24"/>
                <w:szCs w:val="24"/>
              </w:rPr>
            </w:pPr>
          </w:p>
        </w:tc>
        <w:tc>
          <w:tcPr>
            <w:tcW w:w="556" w:type="dxa"/>
            <w:tcBorders>
              <w:top w:val="single" w:sz="4" w:space="0" w:color="auto"/>
              <w:left w:val="single" w:sz="4" w:space="0" w:color="000000"/>
              <w:bottom w:val="single" w:sz="4" w:space="0" w:color="000000"/>
              <w:right w:val="single" w:sz="4" w:space="0" w:color="000000"/>
            </w:tcBorders>
            <w:shd w:val="clear" w:color="auto" w:fill="auto"/>
            <w:noWrap/>
            <w:hideMark/>
          </w:tcPr>
          <w:p w14:paraId="5E7E1BA1" w14:textId="77777777" w:rsidR="00EB2C96" w:rsidRDefault="001869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3076" w:type="dxa"/>
            <w:tcBorders>
              <w:top w:val="single" w:sz="4" w:space="0" w:color="auto"/>
              <w:left w:val="nil"/>
              <w:bottom w:val="single" w:sz="4" w:space="0" w:color="000000"/>
              <w:right w:val="single" w:sz="4" w:space="0" w:color="000000"/>
            </w:tcBorders>
            <w:shd w:val="clear" w:color="auto" w:fill="auto"/>
            <w:noWrap/>
            <w:vAlign w:val="bottom"/>
            <w:hideMark/>
          </w:tcPr>
          <w:p w14:paraId="26F6DE16"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c>
          <w:tcPr>
            <w:tcW w:w="10631"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67B2A95D"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r>
      <w:tr w:rsidR="00B8359C" w14:paraId="0A45B900" w14:textId="77777777">
        <w:trPr>
          <w:trHeight w:val="228"/>
        </w:trPr>
        <w:tc>
          <w:tcPr>
            <w:tcW w:w="479" w:type="dxa"/>
            <w:vMerge/>
            <w:tcBorders>
              <w:left w:val="single" w:sz="4" w:space="0" w:color="auto"/>
            </w:tcBorders>
            <w:vAlign w:val="center"/>
            <w:hideMark/>
          </w:tcPr>
          <w:p w14:paraId="58179268" w14:textId="77777777" w:rsidR="00EB2C96" w:rsidRDefault="00EB2C96">
            <w:pPr>
              <w:spacing w:after="0" w:line="240" w:lineRule="auto"/>
              <w:rPr>
                <w:rFonts w:ascii="Times New Roman" w:eastAsia="Times New Roman" w:hAnsi="Times New Roman" w:cs="Times New Roman"/>
                <w:b/>
                <w:bCs/>
                <w:color w:val="000000"/>
                <w:sz w:val="24"/>
                <w:szCs w:val="24"/>
              </w:rPr>
            </w:pPr>
          </w:p>
        </w:tc>
        <w:tc>
          <w:tcPr>
            <w:tcW w:w="556" w:type="dxa"/>
            <w:tcBorders>
              <w:top w:val="nil"/>
              <w:left w:val="single" w:sz="4" w:space="0" w:color="000000"/>
              <w:bottom w:val="single" w:sz="4" w:space="0" w:color="000000"/>
              <w:right w:val="single" w:sz="4" w:space="0" w:color="000000"/>
            </w:tcBorders>
            <w:shd w:val="clear" w:color="auto" w:fill="auto"/>
            <w:noWrap/>
            <w:hideMark/>
          </w:tcPr>
          <w:p w14:paraId="1B58817E" w14:textId="77777777" w:rsidR="00EB2C96" w:rsidRDefault="001869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3076" w:type="dxa"/>
            <w:tcBorders>
              <w:top w:val="nil"/>
              <w:left w:val="nil"/>
              <w:bottom w:val="single" w:sz="4" w:space="0" w:color="000000"/>
              <w:right w:val="single" w:sz="4" w:space="0" w:color="000000"/>
            </w:tcBorders>
            <w:shd w:val="clear" w:color="auto" w:fill="auto"/>
            <w:noWrap/>
            <w:vAlign w:val="bottom"/>
            <w:hideMark/>
          </w:tcPr>
          <w:p w14:paraId="2D6C6CDB"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c>
          <w:tcPr>
            <w:tcW w:w="10631"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3398DC3C"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r>
      <w:tr w:rsidR="00B8359C" w14:paraId="4EAEAA31" w14:textId="77777777">
        <w:trPr>
          <w:trHeight w:val="288"/>
        </w:trPr>
        <w:tc>
          <w:tcPr>
            <w:tcW w:w="479" w:type="dxa"/>
            <w:vMerge/>
            <w:tcBorders>
              <w:left w:val="single" w:sz="4" w:space="0" w:color="auto"/>
            </w:tcBorders>
            <w:vAlign w:val="center"/>
          </w:tcPr>
          <w:p w14:paraId="2FD6E841" w14:textId="77777777" w:rsidR="00EB2C96" w:rsidRDefault="00EB2C96">
            <w:pPr>
              <w:spacing w:after="0" w:line="240" w:lineRule="auto"/>
              <w:rPr>
                <w:rFonts w:ascii="Times New Roman" w:eastAsia="Times New Roman" w:hAnsi="Times New Roman" w:cs="Times New Roman"/>
                <w:b/>
                <w:bCs/>
                <w:color w:val="000000"/>
                <w:sz w:val="24"/>
                <w:szCs w:val="24"/>
              </w:rPr>
            </w:pPr>
          </w:p>
        </w:tc>
        <w:tc>
          <w:tcPr>
            <w:tcW w:w="556" w:type="dxa"/>
            <w:tcBorders>
              <w:top w:val="nil"/>
              <w:left w:val="single" w:sz="4" w:space="0" w:color="000000"/>
              <w:bottom w:val="single" w:sz="4" w:space="0" w:color="000000"/>
              <w:right w:val="single" w:sz="4" w:space="0" w:color="000000"/>
            </w:tcBorders>
            <w:shd w:val="clear" w:color="auto" w:fill="auto"/>
            <w:noWrap/>
          </w:tcPr>
          <w:p w14:paraId="6298C261" w14:textId="77777777" w:rsidR="00EB2C96" w:rsidRDefault="00EB2C96">
            <w:pPr>
              <w:spacing w:after="0" w:line="240" w:lineRule="auto"/>
              <w:jc w:val="center"/>
              <w:rPr>
                <w:rFonts w:ascii="Times New Roman" w:eastAsia="Times New Roman" w:hAnsi="Times New Roman" w:cs="Times New Roman"/>
                <w:color w:val="000000"/>
                <w:sz w:val="24"/>
                <w:szCs w:val="24"/>
              </w:rPr>
            </w:pPr>
          </w:p>
        </w:tc>
        <w:tc>
          <w:tcPr>
            <w:tcW w:w="3076" w:type="dxa"/>
            <w:tcBorders>
              <w:top w:val="nil"/>
              <w:left w:val="nil"/>
              <w:bottom w:val="single" w:sz="4" w:space="0" w:color="000000"/>
              <w:right w:val="single" w:sz="4" w:space="0" w:color="000000"/>
            </w:tcBorders>
            <w:shd w:val="clear" w:color="auto" w:fill="auto"/>
            <w:noWrap/>
            <w:vAlign w:val="bottom"/>
          </w:tcPr>
          <w:p w14:paraId="1965E8FE"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c>
          <w:tcPr>
            <w:tcW w:w="10631" w:type="dxa"/>
            <w:gridSpan w:val="4"/>
            <w:tcBorders>
              <w:top w:val="single" w:sz="4" w:space="0" w:color="000000"/>
              <w:left w:val="nil"/>
              <w:bottom w:val="single" w:sz="4" w:space="0" w:color="000000"/>
              <w:right w:val="single" w:sz="4" w:space="0" w:color="000000"/>
            </w:tcBorders>
            <w:shd w:val="clear" w:color="auto" w:fill="auto"/>
            <w:noWrap/>
            <w:vAlign w:val="bottom"/>
          </w:tcPr>
          <w:p w14:paraId="75A8255F"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r>
      <w:tr w:rsidR="00B8359C" w14:paraId="02D69BB3" w14:textId="77777777">
        <w:trPr>
          <w:trHeight w:val="288"/>
        </w:trPr>
        <w:tc>
          <w:tcPr>
            <w:tcW w:w="14742" w:type="dxa"/>
            <w:gridSpan w:val="7"/>
            <w:tcBorders>
              <w:top w:val="single" w:sz="4" w:space="0" w:color="000000"/>
              <w:left w:val="nil"/>
              <w:bottom w:val="single" w:sz="4" w:space="0" w:color="000000"/>
              <w:right w:val="nil"/>
            </w:tcBorders>
            <w:shd w:val="clear" w:color="auto" w:fill="auto"/>
            <w:noWrap/>
            <w:vAlign w:val="bottom"/>
            <w:hideMark/>
          </w:tcPr>
          <w:p w14:paraId="1DC3FD3C"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r>
      <w:tr w:rsidR="00B8359C" w14:paraId="3B40F9E6" w14:textId="77777777">
        <w:trPr>
          <w:trHeight w:val="585"/>
        </w:trPr>
        <w:tc>
          <w:tcPr>
            <w:tcW w:w="479" w:type="dxa"/>
            <w:tcBorders>
              <w:top w:val="nil"/>
              <w:left w:val="single" w:sz="4" w:space="0" w:color="000000"/>
              <w:bottom w:val="single" w:sz="4" w:space="0" w:color="000000"/>
              <w:right w:val="single" w:sz="4" w:space="0" w:color="000000"/>
            </w:tcBorders>
            <w:shd w:val="clear" w:color="auto" w:fill="auto"/>
            <w:noWrap/>
            <w:vAlign w:val="center"/>
            <w:hideMark/>
          </w:tcPr>
          <w:p w14:paraId="7E1FDEA4" w14:textId="77777777" w:rsidR="00EB2C96" w:rsidRDefault="001869D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w:t>
            </w:r>
          </w:p>
        </w:tc>
        <w:tc>
          <w:tcPr>
            <w:tcW w:w="14263" w:type="dxa"/>
            <w:gridSpan w:val="6"/>
            <w:tcBorders>
              <w:top w:val="single" w:sz="4" w:space="0" w:color="000000"/>
              <w:left w:val="nil"/>
              <w:bottom w:val="single" w:sz="4" w:space="0" w:color="000000"/>
              <w:right w:val="single" w:sz="4" w:space="0" w:color="000000"/>
            </w:tcBorders>
            <w:shd w:val="clear" w:color="auto" w:fill="auto"/>
            <w:vAlign w:val="bottom"/>
            <w:hideMark/>
          </w:tcPr>
          <w:p w14:paraId="27AD37C3" w14:textId="77777777" w:rsidR="00EB2C96" w:rsidRDefault="001869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Aš, toliau pasirašęs patvirtinu, kad deklaracijoje pateikti duomenys yra teisingi ir į deklaraciją yra įtrauktos visos su deklaruojančia įmone susijusios įmonės, kurios sudaro „Vieną įmonę“</w:t>
            </w:r>
          </w:p>
        </w:tc>
      </w:tr>
    </w:tbl>
    <w:p w14:paraId="46BFC006" w14:textId="77777777" w:rsidR="00EB2C96" w:rsidRDefault="00EB2C96">
      <w:pPr>
        <w:spacing w:after="0" w:line="240" w:lineRule="auto"/>
        <w:jc w:val="center"/>
        <w:rPr>
          <w:rFonts w:ascii="Times New Roman" w:eastAsia="Calibri" w:hAnsi="Times New Roman" w:cs="Times New Roman"/>
          <w:sz w:val="24"/>
          <w:szCs w:val="24"/>
        </w:rPr>
      </w:pPr>
    </w:p>
    <w:tbl>
      <w:tblPr>
        <w:tblW w:w="14742" w:type="dxa"/>
        <w:tblLook w:val="04A0" w:firstRow="1" w:lastRow="0" w:firstColumn="1" w:lastColumn="0" w:noHBand="0" w:noVBand="1"/>
      </w:tblPr>
      <w:tblGrid>
        <w:gridCol w:w="6834"/>
        <w:gridCol w:w="7908"/>
      </w:tblGrid>
      <w:tr w:rsidR="00B8359C" w14:paraId="33D36257" w14:textId="77777777">
        <w:trPr>
          <w:trHeight w:val="288"/>
        </w:trPr>
        <w:tc>
          <w:tcPr>
            <w:tcW w:w="4111" w:type="dxa"/>
            <w:shd w:val="clear" w:color="auto" w:fill="auto"/>
            <w:noWrap/>
            <w:vAlign w:val="bottom"/>
            <w:hideMark/>
          </w:tcPr>
          <w:p w14:paraId="45368D5B" w14:textId="77777777" w:rsidR="00EB2C96" w:rsidRDefault="001869DA">
            <w:pPr>
              <w:spacing w:after="0" w:line="240" w:lineRule="auto"/>
              <w:ind w:firstLine="62"/>
              <w:rPr>
                <w:rFonts w:ascii="Times New Roman" w:eastAsia="Times New Roman" w:hAnsi="Times New Roman" w:cs="Times New Roman"/>
                <w:color w:val="000000"/>
                <w:sz w:val="24"/>
                <w:szCs w:val="24"/>
              </w:rPr>
            </w:pPr>
            <w:r>
              <w:rPr>
                <w:noProof/>
                <w:color w:val="000000"/>
                <w:szCs w:val="24"/>
                <w:lang w:eastAsia="lt-LT"/>
              </w:rPr>
              <mc:AlternateContent>
                <mc:Choice Requires="wps">
                  <w:drawing>
                    <wp:anchor distT="0" distB="0" distL="114300" distR="114300" simplePos="0" relativeHeight="251659264" behindDoc="0" locked="0" layoutInCell="1" allowOverlap="1" wp14:anchorId="6588FBBD" wp14:editId="532E6EFB">
                      <wp:simplePos x="0" y="0"/>
                      <wp:positionH relativeFrom="column">
                        <wp:posOffset>108585</wp:posOffset>
                      </wp:positionH>
                      <wp:positionV relativeFrom="paragraph">
                        <wp:posOffset>-38735</wp:posOffset>
                      </wp:positionV>
                      <wp:extent cx="2028825" cy="0"/>
                      <wp:effectExtent l="0" t="0" r="0" b="0"/>
                      <wp:wrapNone/>
                      <wp:docPr id="1327846553" name="Straight Connector 1327846553"/>
                      <wp:cNvGraphicFramePr/>
                      <a:graphic xmlns:a="http://schemas.openxmlformats.org/drawingml/2006/main">
                        <a:graphicData uri="http://schemas.microsoft.com/office/word/2010/wordprocessingShape">
                          <wps:wsp>
                            <wps:cNvCnPr/>
                            <wps:spPr>
                              <a:xfrm>
                                <a:off x="0" y="0"/>
                                <a:ext cx="2028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27846553" o:spid="_x0000_s1025" style="mso-height-percent:0;mso-height-relative:margin;mso-width-percent:0;mso-width-relative:margin;mso-wrap-distance-bottom:0;mso-wrap-distance-left:9pt;mso-wrap-distance-right:9pt;mso-wrap-distance-top:0;position:absolute;v-text-anchor:top;z-index:251658240" from="8.55pt,-3.05pt" to="168.3pt,-3.05pt" fillcolor="this" stroked="t" strokecolor="black" strokeweight="0.5pt"/>
                  </w:pict>
                </mc:Fallback>
              </mc:AlternateContent>
            </w:r>
          </w:p>
        </w:tc>
        <w:tc>
          <w:tcPr>
            <w:tcW w:w="4757" w:type="dxa"/>
            <w:shd w:val="clear" w:color="auto" w:fill="auto"/>
            <w:noWrap/>
            <w:vAlign w:val="bottom"/>
            <w:hideMark/>
          </w:tcPr>
          <w:p w14:paraId="58D9BA78" w14:textId="77777777" w:rsidR="00EB2C96" w:rsidRDefault="001869DA">
            <w:pPr>
              <w:spacing w:after="0" w:line="240" w:lineRule="auto"/>
              <w:ind w:firstLine="62"/>
              <w:rPr>
                <w:rFonts w:ascii="Times New Roman" w:eastAsia="Times New Roman" w:hAnsi="Times New Roman" w:cs="Times New Roman"/>
                <w:color w:val="000000"/>
                <w:sz w:val="24"/>
                <w:szCs w:val="24"/>
              </w:rPr>
            </w:pPr>
            <w:r>
              <w:rPr>
                <w:noProof/>
                <w:color w:val="000000"/>
                <w:szCs w:val="24"/>
                <w:lang w:eastAsia="lt-LT"/>
              </w:rPr>
              <mc:AlternateContent>
                <mc:Choice Requires="wps">
                  <w:drawing>
                    <wp:anchor distT="0" distB="0" distL="114300" distR="114300" simplePos="0" relativeHeight="251661312" behindDoc="0" locked="0" layoutInCell="1" allowOverlap="1" wp14:anchorId="37646D8C" wp14:editId="22CB6FF3">
                      <wp:simplePos x="0" y="0"/>
                      <wp:positionH relativeFrom="column">
                        <wp:posOffset>76200</wp:posOffset>
                      </wp:positionH>
                      <wp:positionV relativeFrom="paragraph">
                        <wp:posOffset>20955</wp:posOffset>
                      </wp:positionV>
                      <wp:extent cx="1371600" cy="9525"/>
                      <wp:effectExtent l="0" t="0" r="19050" b="28575"/>
                      <wp:wrapNone/>
                      <wp:docPr id="1710809817" name="Straight Connector 1710809817"/>
                      <wp:cNvGraphicFramePr/>
                      <a:graphic xmlns:a="http://schemas.openxmlformats.org/drawingml/2006/main">
                        <a:graphicData uri="http://schemas.microsoft.com/office/word/2010/wordprocessingShape">
                          <wps:wsp>
                            <wps:cNvCnPr/>
                            <wps:spPr>
                              <a:xfrm flipV="1">
                                <a:off x="0" y="0"/>
                                <a:ext cx="13716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10809817" o:spid="_x0000_s1026" style="flip:y;mso-height-percent:0;mso-height-relative:margin;mso-width-percent:0;mso-width-relative:margin;mso-wrap-distance-bottom:0;mso-wrap-distance-left:9pt;mso-wrap-distance-right:9pt;mso-wrap-distance-top:0;position:absolute;v-text-anchor:top;z-index:251660288" from="6pt,1.65pt" to="114pt,2.4pt" fillcolor="this" stroked="t" strokecolor="black" strokeweight="0.5pt"/>
                  </w:pict>
                </mc:Fallback>
              </mc:AlternateContent>
            </w:r>
          </w:p>
        </w:tc>
      </w:tr>
      <w:tr w:rsidR="00B8359C" w14:paraId="1654AAFC" w14:textId="77777777">
        <w:trPr>
          <w:trHeight w:val="288"/>
        </w:trPr>
        <w:tc>
          <w:tcPr>
            <w:tcW w:w="4111" w:type="dxa"/>
            <w:shd w:val="clear" w:color="auto" w:fill="auto"/>
            <w:noWrap/>
            <w:vAlign w:val="center"/>
          </w:tcPr>
          <w:p w14:paraId="4F7067CA" w14:textId="77777777" w:rsidR="00EB2C96" w:rsidRDefault="001869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Pareigos, vardas pavardė</w:t>
            </w:r>
          </w:p>
        </w:tc>
        <w:tc>
          <w:tcPr>
            <w:tcW w:w="4757" w:type="dxa"/>
            <w:shd w:val="clear" w:color="auto" w:fill="auto"/>
            <w:noWrap/>
            <w:vAlign w:val="center"/>
          </w:tcPr>
          <w:p w14:paraId="264A9577" w14:textId="77777777" w:rsidR="00EB2C96" w:rsidRDefault="001869DA">
            <w:pPr>
              <w:spacing w:after="0" w:line="240" w:lineRule="auto"/>
              <w:ind w:firstLine="868"/>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rPr>
              <w:t>parašas</w:t>
            </w:r>
            <w:r>
              <w:rPr>
                <w:rFonts w:ascii="Times New Roman" w:eastAsia="Times New Roman" w:hAnsi="Times New Roman" w:cs="Times New Roman"/>
                <w:color w:val="000000"/>
                <w:sz w:val="24"/>
                <w:szCs w:val="24"/>
                <w:lang w:eastAsia="lt-LT"/>
              </w:rPr>
              <w:t xml:space="preserve"> </w:t>
            </w:r>
          </w:p>
        </w:tc>
      </w:tr>
    </w:tbl>
    <w:p w14:paraId="4930343A" w14:textId="77777777" w:rsidR="00EB2C96" w:rsidRDefault="001869D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________________________</w:t>
      </w:r>
    </w:p>
    <w:p w14:paraId="59507521" w14:textId="77777777" w:rsidR="00553828" w:rsidRDefault="00553828">
      <w:pPr>
        <w:spacing w:after="0" w:line="240" w:lineRule="auto"/>
        <w:jc w:val="center"/>
        <w:rPr>
          <w:rFonts w:ascii="Times New Roman" w:eastAsia="Calibri" w:hAnsi="Times New Roman" w:cs="Times New Roman"/>
          <w:sz w:val="24"/>
          <w:szCs w:val="24"/>
        </w:rPr>
      </w:pPr>
    </w:p>
    <w:p w14:paraId="7EAA4794" w14:textId="77777777" w:rsidR="00553828" w:rsidRDefault="00553828">
      <w:pPr>
        <w:spacing w:after="0" w:line="240" w:lineRule="auto"/>
        <w:jc w:val="center"/>
        <w:rPr>
          <w:rFonts w:ascii="Times New Roman" w:eastAsia="Calibri" w:hAnsi="Times New Roman" w:cs="Times New Roman"/>
          <w:sz w:val="24"/>
          <w:szCs w:val="24"/>
        </w:rPr>
      </w:pPr>
    </w:p>
    <w:sectPr w:rsidR="00553828" w:rsidSect="00553828">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418" w:right="567" w:bottom="1134" w:left="1134" w:header="709"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C0390" w14:textId="77777777" w:rsidR="001869DA" w:rsidRDefault="001869DA">
      <w:pPr>
        <w:spacing w:after="0" w:line="240" w:lineRule="auto"/>
      </w:pPr>
      <w:r>
        <w:separator/>
      </w:r>
    </w:p>
  </w:endnote>
  <w:endnote w:type="continuationSeparator" w:id="0">
    <w:p w14:paraId="6A35E215" w14:textId="77777777" w:rsidR="001869DA" w:rsidRDefault="00186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9D9F4" w14:textId="77777777" w:rsidR="00EB2C96" w:rsidRDefault="00EB2C96">
    <w:pPr>
      <w:tabs>
        <w:tab w:val="center" w:pos="4819"/>
        <w:tab w:val="right" w:pos="9638"/>
      </w:tabs>
      <w:spacing w:after="0" w:line="240" w:lineRule="auto"/>
      <w:rPr>
        <w:rFonts w:ascii="Times New Roman" w:eastAsia="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E51DB" w14:textId="77777777" w:rsidR="00EB2C96" w:rsidRDefault="00EB2C96">
    <w:pPr>
      <w:tabs>
        <w:tab w:val="center" w:pos="4819"/>
        <w:tab w:val="right" w:pos="9638"/>
      </w:tabs>
      <w:spacing w:after="0" w:line="240" w:lineRule="auto"/>
      <w:rPr>
        <w:rFonts w:ascii="Times New Roman" w:eastAsia="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51D65" w14:textId="77777777" w:rsidR="00EB2C96" w:rsidRDefault="00EB2C96">
    <w:pPr>
      <w:tabs>
        <w:tab w:val="center" w:pos="4819"/>
        <w:tab w:val="right" w:pos="9638"/>
      </w:tabs>
      <w:spacing w:after="0" w:line="240" w:lineRule="auto"/>
      <w:rPr>
        <w:rFonts w:ascii="Times New Roman" w:eastAsia="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83E24" w14:textId="77777777" w:rsidR="001869DA" w:rsidRDefault="001869DA">
      <w:pPr>
        <w:spacing w:after="0" w:line="240" w:lineRule="auto"/>
      </w:pPr>
      <w:r>
        <w:separator/>
      </w:r>
    </w:p>
  </w:footnote>
  <w:footnote w:type="continuationSeparator" w:id="0">
    <w:p w14:paraId="0047FFC7" w14:textId="77777777" w:rsidR="001869DA" w:rsidRDefault="00186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2DE30" w14:textId="77777777" w:rsidR="00EB2C96" w:rsidRDefault="00EB2C96">
    <w:pPr>
      <w:tabs>
        <w:tab w:val="center" w:pos="4819"/>
        <w:tab w:val="right" w:pos="9638"/>
      </w:tabs>
      <w:spacing w:after="0" w:line="240" w:lineRule="auto"/>
      <w:rPr>
        <w:rFonts w:ascii="Times New Roman" w:eastAsia="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1E384" w14:textId="77777777" w:rsidR="00EB2C96" w:rsidRDefault="001869DA">
    <w:pPr>
      <w:tabs>
        <w:tab w:val="center" w:pos="4513"/>
        <w:tab w:val="right" w:pos="9026"/>
      </w:tabs>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fldChar w:fldCharType="begin"/>
    </w:r>
    <w:r>
      <w:rPr>
        <w:rFonts w:ascii="Times New Roman" w:eastAsia="Times New Roman" w:hAnsi="Times New Roman" w:cs="Times New Roman"/>
        <w:sz w:val="24"/>
        <w:szCs w:val="20"/>
      </w:rPr>
      <w:instrText>PAGE   \* MERGEFORMAT</w:instrText>
    </w:r>
    <w:r>
      <w:rPr>
        <w:rFonts w:ascii="Times New Roman" w:eastAsia="Times New Roman" w:hAnsi="Times New Roman" w:cs="Times New Roman"/>
        <w:sz w:val="24"/>
        <w:szCs w:val="20"/>
      </w:rPr>
      <w:fldChar w:fldCharType="separate"/>
    </w:r>
    <w:r>
      <w:rPr>
        <w:rFonts w:ascii="Times New Roman" w:eastAsia="Times New Roman" w:hAnsi="Times New Roman" w:cs="Times New Roman"/>
        <w:noProof/>
        <w:sz w:val="24"/>
        <w:szCs w:val="20"/>
      </w:rPr>
      <w:t>3</w:t>
    </w:r>
    <w:r>
      <w:rPr>
        <w:rFonts w:ascii="Times New Roman" w:eastAsia="Times New Roman" w:hAnsi="Times New Roman" w:cs="Times New Roman"/>
        <w:sz w:val="24"/>
        <w:szCs w:val="20"/>
      </w:rPr>
      <w:fldChar w:fldCharType="end"/>
    </w:r>
  </w:p>
  <w:p w14:paraId="4E5219B1" w14:textId="77777777" w:rsidR="00EB2C96" w:rsidRDefault="00EB2C96">
    <w:pPr>
      <w:tabs>
        <w:tab w:val="center" w:pos="4819"/>
        <w:tab w:val="right" w:pos="9638"/>
      </w:tabs>
      <w:spacing w:after="0" w:line="240" w:lineRule="auto"/>
      <w:jc w:val="right"/>
      <w:rPr>
        <w:rFonts w:ascii="Times New Roman" w:eastAsia="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C6612" w14:textId="77777777" w:rsidR="00EB2C96" w:rsidRDefault="00EB2C96">
    <w:pPr>
      <w:tabs>
        <w:tab w:val="center" w:pos="4986"/>
        <w:tab w:val="right" w:pos="9972"/>
      </w:tabs>
      <w:spacing w:after="0" w:line="240" w:lineRule="auto"/>
      <w:rPr>
        <w:rFonts w:ascii="Times New Roman" w:eastAsia="Times New Roman" w:hAnsi="Times New Roman" w:cs="Times New Roman"/>
        <w:sz w:val="24"/>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9EB"/>
    <w:rsid w:val="000D39EB"/>
    <w:rsid w:val="001869DA"/>
    <w:rsid w:val="001B1085"/>
    <w:rsid w:val="001C7662"/>
    <w:rsid w:val="00292482"/>
    <w:rsid w:val="003616BB"/>
    <w:rsid w:val="00471F6F"/>
    <w:rsid w:val="00480E99"/>
    <w:rsid w:val="00490A6F"/>
    <w:rsid w:val="004A6569"/>
    <w:rsid w:val="00553828"/>
    <w:rsid w:val="006714FD"/>
    <w:rsid w:val="00704A4F"/>
    <w:rsid w:val="0076264D"/>
    <w:rsid w:val="00856CC3"/>
    <w:rsid w:val="0087201F"/>
    <w:rsid w:val="008E349B"/>
    <w:rsid w:val="008F0473"/>
    <w:rsid w:val="0099687E"/>
    <w:rsid w:val="009A792D"/>
    <w:rsid w:val="009B1EEA"/>
    <w:rsid w:val="00A15670"/>
    <w:rsid w:val="00B272E6"/>
    <w:rsid w:val="00B8359C"/>
    <w:rsid w:val="00BF47F4"/>
    <w:rsid w:val="00C87305"/>
    <w:rsid w:val="00E62437"/>
    <w:rsid w:val="00E932E5"/>
    <w:rsid w:val="00EB2C96"/>
    <w:rsid w:val="00EE10DB"/>
    <w:rsid w:val="00F3019F"/>
    <w:rsid w:val="00F46AFC"/>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D21C0"/>
  <w15:chartTrackingRefBased/>
  <w15:docId w15:val="{4CAE4345-3B4B-4088-AB04-A5BAE4FB1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D39E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490A6F"/>
    <w:rPr>
      <w:sz w:val="16"/>
      <w:szCs w:val="16"/>
    </w:rPr>
  </w:style>
  <w:style w:type="paragraph" w:styleId="Komentarotekstas">
    <w:name w:val="annotation text"/>
    <w:basedOn w:val="prastasis"/>
    <w:link w:val="KomentarotekstasDiagrama"/>
    <w:uiPriority w:val="99"/>
    <w:unhideWhenUsed/>
    <w:rsid w:val="00490A6F"/>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490A6F"/>
    <w:rPr>
      <w:sz w:val="20"/>
      <w:szCs w:val="20"/>
    </w:rPr>
  </w:style>
  <w:style w:type="paragraph" w:styleId="Komentarotema">
    <w:name w:val="annotation subject"/>
    <w:basedOn w:val="Komentarotekstas"/>
    <w:next w:val="Komentarotekstas"/>
    <w:link w:val="KomentarotemaDiagrama"/>
    <w:uiPriority w:val="99"/>
    <w:semiHidden/>
    <w:unhideWhenUsed/>
    <w:rsid w:val="00490A6F"/>
    <w:rPr>
      <w:b/>
      <w:bCs/>
    </w:rPr>
  </w:style>
  <w:style w:type="character" w:customStyle="1" w:styleId="KomentarotemaDiagrama">
    <w:name w:val="Komentaro tema Diagrama"/>
    <w:basedOn w:val="KomentarotekstasDiagrama"/>
    <w:link w:val="Komentarotema"/>
    <w:uiPriority w:val="99"/>
    <w:semiHidden/>
    <w:rsid w:val="00490A6F"/>
    <w:rPr>
      <w:b/>
      <w:bCs/>
      <w:sz w:val="20"/>
      <w:szCs w:val="20"/>
    </w:rPr>
  </w:style>
  <w:style w:type="paragraph" w:styleId="Puslapioinaostekstas">
    <w:name w:val="footnote text"/>
    <w:basedOn w:val="prastasis"/>
    <w:link w:val="PuslapioinaostekstasDiagrama"/>
    <w:uiPriority w:val="99"/>
    <w:semiHidden/>
    <w:unhideWhenUsed/>
    <w:rsid w:val="00F3019F"/>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F3019F"/>
    <w:rPr>
      <w:sz w:val="20"/>
      <w:szCs w:val="20"/>
    </w:rPr>
  </w:style>
  <w:style w:type="character" w:styleId="Puslapioinaosnuoroda">
    <w:name w:val="footnote reference"/>
    <w:basedOn w:val="Numatytasispastraiposriftas"/>
    <w:uiPriority w:val="99"/>
    <w:semiHidden/>
    <w:unhideWhenUsed/>
    <w:rsid w:val="00F3019F"/>
    <w:rPr>
      <w:vertAlign w:val="superscript"/>
    </w:rPr>
  </w:style>
  <w:style w:type="character" w:styleId="Hipersaitas">
    <w:name w:val="Hyperlink"/>
    <w:basedOn w:val="Numatytasispastraiposriftas"/>
    <w:uiPriority w:val="99"/>
    <w:unhideWhenUsed/>
    <w:rsid w:val="00F3019F"/>
    <w:rPr>
      <w:color w:val="0563C1" w:themeColor="hyperlink"/>
      <w:u w:val="single"/>
    </w:rPr>
  </w:style>
  <w:style w:type="character" w:styleId="Neapdorotaspaminjimas">
    <w:name w:val="Unresolved Mention"/>
    <w:basedOn w:val="Numatytasispastraiposriftas"/>
    <w:uiPriority w:val="99"/>
    <w:semiHidden/>
    <w:unhideWhenUsed/>
    <w:rsid w:val="00F3019F"/>
    <w:rPr>
      <w:color w:val="605E5C"/>
      <w:shd w:val="clear" w:color="auto" w:fill="E1DFDD"/>
    </w:rPr>
  </w:style>
  <w:style w:type="paragraph" w:styleId="Sraopastraipa">
    <w:name w:val="List Paragraph"/>
    <w:basedOn w:val="prastasis"/>
    <w:uiPriority w:val="34"/>
    <w:qFormat/>
    <w:rsid w:val="00F3019F"/>
    <w:pPr>
      <w:ind w:left="720"/>
      <w:contextualSpacing/>
    </w:pPr>
  </w:style>
  <w:style w:type="paragraph" w:styleId="Pataisymai">
    <w:name w:val="Revision"/>
    <w:hidden/>
    <w:uiPriority w:val="99"/>
    <w:semiHidden/>
    <w:rsid w:val="00BF47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2C8843-8132-41F1-B8A4-B46E6BC3B99A}">
  <ds:schemaRefs>
    <ds:schemaRef ds:uri="http://schemas.openxmlformats.org/officeDocument/2006/bibliography"/>
  </ds:schemaRefs>
</ds:datastoreItem>
</file>

<file path=customXml/itemProps2.xml><?xml version="1.0" encoding="utf-8"?>
<ds:datastoreItem xmlns:ds="http://schemas.openxmlformats.org/officeDocument/2006/customXml" ds:itemID="{70C3A2A6-F49F-4BE1-8BB5-3C666BC2A043}"/>
</file>

<file path=customXml/itemProps3.xml><?xml version="1.0" encoding="utf-8"?>
<ds:datastoreItem xmlns:ds="http://schemas.openxmlformats.org/officeDocument/2006/customXml" ds:itemID="{FB0E34B0-3B43-4146-835D-1DB9F6E5F3EE}"/>
</file>

<file path=customXml/itemProps4.xml><?xml version="1.0" encoding="utf-8"?>
<ds:datastoreItem xmlns:ds="http://schemas.openxmlformats.org/officeDocument/2006/customXml" ds:itemID="{21BAA946-73C1-4A48-9431-112DE48BFB97}"/>
</file>

<file path=docProps/app.xml><?xml version="1.0" encoding="utf-8"?>
<Properties xmlns="http://schemas.openxmlformats.org/officeDocument/2006/extended-properties" xmlns:vt="http://schemas.openxmlformats.org/officeDocument/2006/docPropsVTypes">
  <Template>Normal</Template>
  <TotalTime>235</TotalTime>
  <Pages>3</Pages>
  <Words>3570</Words>
  <Characters>2036</Characters>
  <Application>Microsoft Office Word</Application>
  <DocSecurity>0</DocSecurity>
  <Lines>16</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 Gofman | Lithuania Travel</dc:creator>
  <cp:lastModifiedBy>Šarūnas Šulcas</cp:lastModifiedBy>
  <cp:revision>5</cp:revision>
  <dcterms:created xsi:type="dcterms:W3CDTF">2024-12-05T10:26:00Z</dcterms:created>
  <dcterms:modified xsi:type="dcterms:W3CDTF">2024-12-29T18:31:00Z</dcterms:modified>
</cp:coreProperties>
</file>