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intelligence2.xml" ContentType="application/vnd.ms-office.intelligence2+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AE2" w:rsidRDefault="00ED6AE2">
      <w:pPr>
        <w:tabs>
          <w:tab w:val="center" w:pos="4513"/>
          <w:tab w:val="right" w:pos="9026"/>
        </w:tabs>
        <w:ind w:left="3600"/>
        <w:rPr>
          <w:szCs w:val="24"/>
          <w:lang w:eastAsia="lt-LT"/>
        </w:rPr>
      </w:pPr>
      <w:bookmarkStart w:id="0" w:name="_GoBack"/>
      <w:bookmarkEnd w:id="0"/>
    </w:p>
    <w:p w:rsidR="00ED6AE2" w:rsidRDefault="00B0308F">
      <w:pPr>
        <w:tabs>
          <w:tab w:val="left" w:pos="10490"/>
        </w:tabs>
        <w:ind w:left="8640" w:right="77"/>
        <w:rPr>
          <w:rFonts w:eastAsia="Calibri"/>
        </w:rPr>
      </w:pPr>
      <w:r>
        <w:rPr>
          <w:rFonts w:eastAsia="Calibri"/>
        </w:rPr>
        <w:t>2021</w:t>
      </w:r>
      <w:r>
        <w:rPr>
          <w:lang w:eastAsia="lt-LT"/>
        </w:rPr>
        <w:t>–</w:t>
      </w:r>
      <w:r>
        <w:rPr>
          <w:rFonts w:eastAsia="Calibri"/>
        </w:rPr>
        <w:t>2030 metų plėtros programos valdytojos Lietuvos Respublikos energetikos ministerijos energetikos plėtros programos  pažangos priemonės Nr. 03-001-06-03-02  „Didinti atsinaujinančių energijos išteklių dalį, užtikrinant atsinaujinančių išteklių integraciją į</w:t>
      </w:r>
      <w:r>
        <w:rPr>
          <w:rFonts w:eastAsia="Calibri"/>
        </w:rPr>
        <w:t xml:space="preserve"> elektros tinklus“ aprašo </w:t>
      </w:r>
    </w:p>
    <w:p w:rsidR="00ED6AE2" w:rsidRDefault="00B0308F">
      <w:pPr>
        <w:ind w:left="4238" w:firstLine="4402"/>
        <w:jc w:val="both"/>
        <w:rPr>
          <w:szCs w:val="24"/>
        </w:rPr>
      </w:pPr>
      <w:r>
        <w:rPr>
          <w:color w:val="000000"/>
        </w:rPr>
        <w:t>10</w:t>
      </w:r>
      <w:r>
        <w:rPr>
          <w:color w:val="000000"/>
        </w:rPr>
        <w:t xml:space="preserve"> priedas</w:t>
      </w:r>
    </w:p>
    <w:p w:rsidR="00ED6AE2" w:rsidRDefault="00ED6AE2">
      <w:pPr>
        <w:rPr>
          <w:szCs w:val="24"/>
        </w:rPr>
      </w:pPr>
    </w:p>
    <w:p w:rsidR="00ED6AE2" w:rsidRDefault="00B0308F">
      <w:pPr>
        <w:suppressAutoHyphens/>
        <w:jc w:val="center"/>
        <w:textAlignment w:val="center"/>
        <w:rPr>
          <w:b/>
          <w:bCs/>
          <w:caps/>
          <w:color w:val="000000"/>
          <w:szCs w:val="24"/>
        </w:rPr>
      </w:pPr>
      <w:r>
        <w:rPr>
          <w:b/>
          <w:bCs/>
        </w:rPr>
        <w:t>2021–2030 METŲ PLĖTROS PROGRAMOS VALDYTOJOS LIETUVOS RESPUBLIKOS ENERGETIKOS MINISTERIJOS ENERGETIKOS PLĖTROS PROGRAMOS PAŽANGOS PRIEMONĖS NR. 03-001-06-03-02 „DIDINTI ATSINAUJINANČIŲ ENERGIJOS IŠTEKLIŲ DALĮ, UŽTIKR</w:t>
      </w:r>
      <w:r>
        <w:rPr>
          <w:b/>
          <w:bCs/>
        </w:rPr>
        <w:t xml:space="preserve">INANT ATSINAUJINANČIŲ IŠTEKLIŲ INTEGRACIJĄ Į ELEKTROS TINKLUS“ APRAŠO VEIKLOS </w:t>
      </w:r>
      <w:r>
        <w:rPr>
          <w:b/>
          <w:bCs/>
        </w:rPr>
        <w:br/>
        <w:t>NR. 13</w:t>
      </w:r>
      <w:r>
        <w:rPr>
          <w:b/>
          <w:bCs/>
          <w:szCs w:val="24"/>
        </w:rPr>
        <w:t xml:space="preserve"> „KAUPIMO PAJĖGUMŲ PLĖTRA, SIEKIANT SUBALANSUOTI ELEKTROS ENERGETIKOS SISTEMĄ“ </w:t>
      </w:r>
      <w:r>
        <w:rPr>
          <w:b/>
          <w:bCs/>
          <w:caps/>
          <w:szCs w:val="24"/>
        </w:rPr>
        <w:t>paramos schemos finansavimo kriterijų ir sąlygų aprašas</w:t>
      </w:r>
    </w:p>
    <w:p w:rsidR="00ED6AE2" w:rsidRDefault="00ED6AE2">
      <w:pPr>
        <w:suppressAutoHyphens/>
        <w:jc w:val="both"/>
        <w:textAlignment w:val="center"/>
        <w:rPr>
          <w:color w:val="000000"/>
          <w:szCs w:val="24"/>
        </w:rPr>
      </w:pPr>
    </w:p>
    <w:p w:rsidR="00ED6AE2" w:rsidRDefault="00ED6AE2">
      <w:pPr>
        <w:suppressAutoHyphens/>
        <w:jc w:val="both"/>
        <w:textAlignment w:val="center"/>
        <w:rPr>
          <w:color w:val="000000"/>
          <w:szCs w:val="24"/>
        </w:rPr>
      </w:pPr>
    </w:p>
    <w:p w:rsidR="00ED6AE2" w:rsidRDefault="00B0308F">
      <w:pPr>
        <w:ind w:left="720"/>
        <w:jc w:val="center"/>
        <w:textAlignment w:val="center"/>
        <w:rPr>
          <w:b/>
          <w:bCs/>
          <w:caps/>
          <w:color w:val="000000"/>
          <w:szCs w:val="24"/>
        </w:rPr>
      </w:pPr>
      <w:r>
        <w:rPr>
          <w:b/>
          <w:bCs/>
          <w:caps/>
          <w:color w:val="000000"/>
          <w:szCs w:val="24"/>
        </w:rPr>
        <w:t>I</w:t>
      </w:r>
      <w:r>
        <w:rPr>
          <w:b/>
          <w:bCs/>
          <w:caps/>
          <w:color w:val="000000"/>
          <w:szCs w:val="24"/>
        </w:rPr>
        <w:t xml:space="preserve"> SKYRIUS</w:t>
      </w:r>
    </w:p>
    <w:p w:rsidR="00ED6AE2" w:rsidRDefault="00B0308F">
      <w:pPr>
        <w:ind w:left="720"/>
        <w:jc w:val="center"/>
        <w:textAlignment w:val="center"/>
        <w:rPr>
          <w:color w:val="000000"/>
          <w:szCs w:val="24"/>
        </w:rPr>
      </w:pPr>
      <w:r>
        <w:rPr>
          <w:b/>
          <w:bCs/>
          <w:caps/>
          <w:color w:val="000000"/>
          <w:szCs w:val="24"/>
        </w:rPr>
        <w:t>BENDROSIOS NUOSTATOS</w:t>
      </w:r>
    </w:p>
    <w:p w:rsidR="00ED6AE2" w:rsidRDefault="00ED6AE2">
      <w:pPr>
        <w:suppressAutoHyphens/>
        <w:jc w:val="both"/>
        <w:textAlignment w:val="center"/>
        <w:rPr>
          <w:color w:val="000000"/>
          <w:szCs w:val="24"/>
        </w:rPr>
      </w:pPr>
    </w:p>
    <w:p w:rsidR="00ED6AE2" w:rsidRDefault="00B0308F">
      <w:pPr>
        <w:widowControl w:val="0"/>
        <w:tabs>
          <w:tab w:val="left" w:pos="810"/>
        </w:tabs>
        <w:suppressAutoHyphens/>
        <w:ind w:firstLine="720"/>
        <w:jc w:val="both"/>
      </w:pPr>
      <w:r>
        <w:t>1</w:t>
      </w:r>
      <w:r>
        <w:t>. 2021–2030 metų plėtros programos valdytojos Lietuvos Respublikos energetikos ministerijos energetikos plėtros programos pažangos priemonės </w:t>
      </w:r>
      <w:r>
        <w:rPr>
          <w:rFonts w:eastAsia="Calibri"/>
        </w:rPr>
        <w:t xml:space="preserve">Nr. 03-001-06-03-02 „Didinti atsinaujinančių energijos išteklių dalį, užtikrinant atsinaujinančių išteklių integraciją į elektros tinklus“ </w:t>
      </w:r>
      <w:r>
        <w:t>aprašo veiklos Nr. 13 „Kaupimo pajėgumų plėtra, siekiant subalansuoti elektros energetikos sistemą“ paramos schemos f</w:t>
      </w:r>
      <w:r>
        <w:t>inansavimo kriterijų ir sąlygų aprašas (toliau – Aprašas), kuriuo vadovaujantis įgyvendinama Modernizavimo fondo nacionalinė finansavimo kryptis „</w:t>
      </w:r>
      <w:r>
        <w:rPr>
          <w:color w:val="000000"/>
          <w:shd w:val="clear" w:color="auto" w:fill="FFFFFF"/>
        </w:rPr>
        <w:t>Elektros energijos saugojimo pajėgumų sukūrimas“</w:t>
      </w:r>
      <w:r>
        <w:t>, nustato paramos schemos (toliau – Schema) reikalavimus parei</w:t>
      </w:r>
      <w:r>
        <w:t xml:space="preserve">škėjams ir Schemos projektų paraiškos (toliau – paraiška) teikimo reikalavimus, pareiškėjų išlaidų tinkamumo sąlygas subsidijai gauti, paraiškų vertinimo, atrankos ir subsidijos skyrimo, sutarčių sudarymo ir keitimo, mokėjimų prašymų teikimo ir subsidijos </w:t>
      </w:r>
      <w:r>
        <w:t>išmokėjimo tvarką, pareiškėjų įsipareigojimus, taip pat Schemos projektų atrankos stebėsenos ir įgyvendinimo kontrolės tvarką.</w:t>
      </w:r>
    </w:p>
    <w:p w:rsidR="00ED6AE2" w:rsidRDefault="00B0308F">
      <w:pPr>
        <w:widowControl w:val="0"/>
        <w:tabs>
          <w:tab w:val="left" w:pos="810"/>
        </w:tabs>
        <w:suppressAutoHyphens/>
        <w:ind w:firstLine="720"/>
        <w:jc w:val="both"/>
      </w:pPr>
      <w:r>
        <w:t>2</w:t>
      </w:r>
      <w:r>
        <w:t>. Aprašas parengtas vadovaujantis:</w:t>
      </w:r>
    </w:p>
    <w:p w:rsidR="00ED6AE2" w:rsidRDefault="00B0308F">
      <w:pPr>
        <w:widowControl w:val="0"/>
        <w:tabs>
          <w:tab w:val="left" w:pos="810"/>
        </w:tabs>
        <w:suppressAutoHyphens/>
        <w:ind w:firstLine="720"/>
        <w:jc w:val="both"/>
      </w:pPr>
      <w:r>
        <w:t>2.1</w:t>
      </w:r>
      <w:r>
        <w:t>. 2014 m. birželio 17 d. Komisijos reglamento (ES) Nr. 651/2014, kuriuo tam tikrų ka</w:t>
      </w:r>
      <w:r>
        <w:t xml:space="preserve">tegorijų pagalba skelbiama suderinama su vidaus rinka taikant Sutarties 107 ir 108 straipsnius </w:t>
      </w:r>
      <w:r>
        <w:rPr>
          <w:color w:val="000000"/>
        </w:rPr>
        <w:t>su paskutiniais pakeitimais, padarytais 2023 m. birželio 23 d. Komisijos reglamentu (ES) 2023/1315</w:t>
      </w:r>
      <w:r>
        <w:t xml:space="preserve">, vadovaujantis </w:t>
      </w:r>
      <w:r>
        <w:lastRenderedPageBreak/>
        <w:t xml:space="preserve">I skyriaus 41 straipsnio nuostatomis; </w:t>
      </w:r>
    </w:p>
    <w:p w:rsidR="00ED6AE2" w:rsidRDefault="00B0308F">
      <w:pPr>
        <w:widowControl w:val="0"/>
        <w:tabs>
          <w:tab w:val="left" w:pos="810"/>
        </w:tabs>
        <w:suppressAutoHyphens/>
        <w:ind w:firstLine="720"/>
        <w:jc w:val="both"/>
      </w:pPr>
      <w:r>
        <w:t>2.2</w:t>
      </w:r>
      <w:r>
        <w:t>.</w:t>
      </w:r>
      <w:r>
        <w:t xml:space="preserve"> 2020 m. liepos 9 d. Komisijos įgyvendinimo reglamentu (ES) 2020/1001, kuriuo nustatomos išsamios Europos Parlamento ir Tarybos direktyvos 2003/87/EB nuostatų, susijusių su Modernizavimo fondo, skirto investicijoms į energetikos sistemų modernizavimą ir en</w:t>
      </w:r>
      <w:r>
        <w:t xml:space="preserve">ergijos vartojimo efektyvumo didinimą tam tikrose valstybėse narėse remti, veikla, taikymo taisyklės; </w:t>
      </w:r>
    </w:p>
    <w:p w:rsidR="00ED6AE2" w:rsidRDefault="00B0308F">
      <w:pPr>
        <w:widowControl w:val="0"/>
        <w:tabs>
          <w:tab w:val="left" w:pos="810"/>
        </w:tabs>
        <w:suppressAutoHyphens/>
        <w:ind w:firstLine="720"/>
        <w:jc w:val="both"/>
      </w:pPr>
      <w:r>
        <w:t>2.3</w:t>
      </w:r>
      <w:r>
        <w:t>. Europos investicijų banko (toliau – EIB) 202</w:t>
      </w:r>
      <w:r>
        <w:rPr>
          <w:lang w:val="en-US"/>
        </w:rPr>
        <w:t>4</w:t>
      </w:r>
      <w:r>
        <w:t xml:space="preserve"> m. kovo 27 d. sprendimu Nr. MF 2024-</w:t>
      </w:r>
      <w:r>
        <w:rPr>
          <w:szCs w:val="24"/>
        </w:rPr>
        <w:t>1 LT 0-003</w:t>
      </w:r>
      <w:r>
        <w:t xml:space="preserve">, patvirtinančiu Modernizavimo fondo EIB </w:t>
      </w:r>
      <w:r>
        <w:t>prioritetines investicijas;</w:t>
      </w:r>
    </w:p>
    <w:p w:rsidR="00ED6AE2" w:rsidRDefault="00B0308F">
      <w:pPr>
        <w:widowControl w:val="0"/>
        <w:tabs>
          <w:tab w:val="left" w:pos="810"/>
        </w:tabs>
        <w:suppressAutoHyphens/>
        <w:ind w:firstLine="720"/>
        <w:jc w:val="both"/>
      </w:pPr>
      <w:r>
        <w:t>2.4</w:t>
      </w:r>
      <w:r>
        <w:t xml:space="preserve">. Modernizavimo fondo projektų atrankos ir finansavimo tvarkos aprašu, patvirtintu Lietuvos Respublikos Vyriausybės 2020 m. rugsėjo 30 d. nutarimu Nr. 1059 „Dėl Modernizavimo fondo projektų atrankos komisijos sudarymo ir </w:t>
      </w:r>
      <w:r>
        <w:t>Modernizavimo fondo projektų atrankos ir finansavimo tvarkos aprašo patvirtinimo“ (toliau – Tvarkos aprašas);</w:t>
      </w:r>
    </w:p>
    <w:p w:rsidR="00ED6AE2" w:rsidRDefault="00B0308F">
      <w:pPr>
        <w:widowControl w:val="0"/>
        <w:tabs>
          <w:tab w:val="left" w:pos="810"/>
        </w:tabs>
        <w:suppressAutoHyphens/>
        <w:ind w:firstLine="720"/>
        <w:jc w:val="both"/>
      </w:pPr>
      <w:r>
        <w:t>2.5</w:t>
      </w:r>
      <w:r>
        <w:t>. Modernizavimo fondo nacionalinėmis finansavimo kryptimis 2024–2025 metams, patvirtintomis Lietuvos Respublikos aplinkos ministro ir Lietu</w:t>
      </w:r>
      <w:r>
        <w:t xml:space="preserve">vos Respublikos energetikos ministro 2024 m. vasario 9 d. įsakymu Nr. </w:t>
      </w:r>
      <w:r>
        <w:rPr>
          <w:color w:val="000000"/>
          <w:shd w:val="clear" w:color="auto" w:fill="FFFFFF"/>
        </w:rPr>
        <w:t>D1-49/1-24</w:t>
      </w:r>
      <w:r>
        <w:t xml:space="preserve"> „Dėl Modernizavimo fondo nacionalinių finansavimo krypčių 2024–2025 metams patvirtinimo“.</w:t>
      </w:r>
    </w:p>
    <w:p w:rsidR="00ED6AE2" w:rsidRDefault="00B0308F">
      <w:pPr>
        <w:widowControl w:val="0"/>
        <w:tabs>
          <w:tab w:val="left" w:pos="810"/>
        </w:tabs>
        <w:suppressAutoHyphens/>
        <w:ind w:firstLine="720"/>
        <w:jc w:val="both"/>
      </w:pPr>
      <w:r>
        <w:t>3</w:t>
      </w:r>
      <w:r>
        <w:t>. Apraše vartojamos sąvokos suprantamos taip, kaip jos apibrėžtos Reglamente (</w:t>
      </w:r>
      <w:r>
        <w:t xml:space="preserve">ES) Nr. 651/2014, </w:t>
      </w:r>
      <w:r>
        <w:rPr>
          <w:color w:val="000000"/>
          <w:szCs w:val="24"/>
          <w:shd w:val="clear" w:color="auto" w:fill="FFFFFF"/>
        </w:rPr>
        <w:t xml:space="preserve">Lietuvos Respublikos atsinaujinančių </w:t>
      </w:r>
      <w:r>
        <w:rPr>
          <w:szCs w:val="24"/>
          <w:shd w:val="clear" w:color="auto" w:fill="FFFFFF"/>
        </w:rPr>
        <w:t>išteklių energetikos įstatyme,</w:t>
      </w:r>
      <w:r>
        <w:t xml:space="preserve"> Lietuvos Respublikos elektros energetikos įstatyme, Lietuvos Respublikos tarptautinių sankcijų įstatyme, Lietuvos Respublikos viešųjų pirkimų įstatyme ir Tvarkos apraše.</w:t>
      </w:r>
    </w:p>
    <w:p w:rsidR="00ED6AE2" w:rsidRDefault="00B0308F">
      <w:pPr>
        <w:widowControl w:val="0"/>
        <w:tabs>
          <w:tab w:val="left" w:pos="810"/>
        </w:tabs>
        <w:suppressAutoHyphens/>
        <w:ind w:firstLine="720"/>
        <w:jc w:val="both"/>
      </w:pPr>
      <w:r>
        <w:t>4</w:t>
      </w:r>
      <w:r>
        <w:t xml:space="preserve">. Pagal Aprašą teikiamo finansavimo tikslas – skatinti kaupimo įrenginių plėtrą, siekiant subalansuoti elektros energetikos sistemą. </w:t>
      </w:r>
    </w:p>
    <w:p w:rsidR="00ED6AE2" w:rsidRDefault="00B0308F">
      <w:pPr>
        <w:widowControl w:val="0"/>
        <w:tabs>
          <w:tab w:val="left" w:pos="810"/>
        </w:tabs>
        <w:suppressAutoHyphens/>
        <w:ind w:firstLine="720"/>
        <w:jc w:val="both"/>
        <w:rPr>
          <w:lang w:eastAsia="zh-CN"/>
        </w:rPr>
      </w:pPr>
      <w:r>
        <w:t>5</w:t>
      </w:r>
      <w:r>
        <w:t>. Pagal Aprašą finansuojama veikla – ličio jonų elektros energijos kaupimo įrenginio (toliau – kaupimo įrenginia</w:t>
      </w:r>
      <w:r>
        <w:t>i)</w:t>
      </w:r>
      <w:r>
        <w:rPr>
          <w:lang w:eastAsia="zh-CN"/>
        </w:rPr>
        <w:t xml:space="preserve"> įsigijimas ir įsirengimas.</w:t>
      </w:r>
    </w:p>
    <w:p w:rsidR="00ED6AE2" w:rsidRDefault="00B0308F">
      <w:pPr>
        <w:widowControl w:val="0"/>
        <w:tabs>
          <w:tab w:val="left" w:pos="810"/>
        </w:tabs>
        <w:suppressAutoHyphens/>
        <w:ind w:firstLine="720"/>
        <w:jc w:val="both"/>
      </w:pPr>
      <w:r>
        <w:t>6</w:t>
      </w:r>
      <w:r>
        <w:t>. Finansuojama veikla turi atitikti Reglamento (ES) Nr. 651/2014 nuostatas, kurios neatsiejamos nuo pagalbos suteikimo pagal Reglamento (ES) Nr. 651/2014 41 straipsnio nuostatas.</w:t>
      </w:r>
    </w:p>
    <w:p w:rsidR="00ED6AE2" w:rsidRDefault="00B0308F">
      <w:pPr>
        <w:widowControl w:val="0"/>
        <w:tabs>
          <w:tab w:val="left" w:pos="810"/>
        </w:tabs>
        <w:suppressAutoHyphens/>
        <w:ind w:firstLine="720"/>
        <w:jc w:val="both"/>
      </w:pPr>
      <w:r>
        <w:t>7</w:t>
      </w:r>
      <w:r>
        <w:t>. Pagal Aprašą iš Modernizavimo fondo</w:t>
      </w:r>
      <w:r>
        <w:t xml:space="preserve"> lėšų skiriama subsidija, kaip numatyta 2013 m. gruodžio 17 d. Europos Parlamento ir tarybos reglamente (ES) Nr. 1303/2013, kuriuo nustatomos Europos regioninės plėtros fondui, Europos socialiniam fondui, Sanglaudos fondui, Europos žemės ūkio fondui kaimo </w:t>
      </w:r>
      <w:r>
        <w:t xml:space="preserve">plėtrai ir Europos jūros reikalų ir žuvininkystės fondui bendros nuostatos ir Europos regioninės plėtros fondui, Europos socialiniam fondui, Sanglaudos fondui ir Europos jūros reikalų ir žuvininkystės fondui taikytinos bendrosios nuostatos ir panaikinamas </w:t>
      </w:r>
      <w:r>
        <w:t>Tarybos reglamentas (EB) Nr. 1083/2006 (toliau – subsidija), kurios bendra suma sudaro iki 48 mln. (keturiasdešimt aštuonių milijonų) eurų.</w:t>
      </w:r>
    </w:p>
    <w:p w:rsidR="00ED6AE2" w:rsidRDefault="00B0308F">
      <w:pPr>
        <w:widowControl w:val="0"/>
        <w:tabs>
          <w:tab w:val="left" w:pos="810"/>
        </w:tabs>
        <w:suppressAutoHyphens/>
        <w:ind w:firstLine="720"/>
        <w:jc w:val="both"/>
      </w:pPr>
      <w:r>
        <w:t>8</w:t>
      </w:r>
      <w:r>
        <w:t>. Pagal Aprašą teikiamo finansavimo forma – negrąžinamoji subsidija.</w:t>
      </w:r>
    </w:p>
    <w:p w:rsidR="00ED6AE2" w:rsidRDefault="00B0308F">
      <w:pPr>
        <w:widowControl w:val="0"/>
        <w:tabs>
          <w:tab w:val="left" w:pos="810"/>
        </w:tabs>
        <w:suppressAutoHyphens/>
        <w:ind w:firstLine="720"/>
        <w:jc w:val="both"/>
      </w:pPr>
      <w:r>
        <w:t>8.1</w:t>
      </w:r>
      <w:r>
        <w:t>. Pagal Aprašą Schemos projektų minim</w:t>
      </w:r>
      <w:r>
        <w:t>alus siektinas rezultatas – įgyvendinus Schemos projektus:</w:t>
      </w:r>
    </w:p>
    <w:p w:rsidR="00ED6AE2" w:rsidRDefault="00B0308F">
      <w:pPr>
        <w:widowControl w:val="0"/>
        <w:tabs>
          <w:tab w:val="left" w:pos="810"/>
        </w:tabs>
        <w:suppressAutoHyphens/>
        <w:ind w:firstLine="720"/>
        <w:jc w:val="both"/>
      </w:pPr>
      <w:r>
        <w:t>8.1.1</w:t>
      </w:r>
      <w:r>
        <w:t>. prie hibridinės (saulės ir vėjo), saulės arba vėjo elektrinių (toliau – elektrinės) bus prijungta ne mažiau kaip 400 MWh talpos kaupimo įrenginių iki 2026 m. gruodžio 31 d.;</w:t>
      </w:r>
    </w:p>
    <w:p w:rsidR="00ED6AE2" w:rsidRDefault="00B0308F">
      <w:pPr>
        <w:widowControl w:val="0"/>
        <w:tabs>
          <w:tab w:val="left" w:pos="810"/>
        </w:tabs>
        <w:suppressAutoHyphens/>
        <w:ind w:firstLine="720"/>
        <w:jc w:val="both"/>
      </w:pPr>
      <w:r>
        <w:t>8.1.</w:t>
      </w:r>
      <w:r>
        <w:rPr>
          <w:lang w:val="en-US"/>
        </w:rPr>
        <w:t>2</w:t>
      </w:r>
      <w:r>
        <w:t>. per</w:t>
      </w:r>
      <w:r>
        <w:t xml:space="preserve"> metus bus sumažinama 611 </w:t>
      </w:r>
      <w:r>
        <w:rPr>
          <w:lang w:val="en-US"/>
        </w:rPr>
        <w:t>460</w:t>
      </w:r>
      <w:r>
        <w:t xml:space="preserve"> t šiltnamio efektą sukeliančių dujų (toliau – ŠESD) (anglies dioksido ekvivalentu) emisijų.</w:t>
      </w:r>
    </w:p>
    <w:p w:rsidR="00ED6AE2" w:rsidRDefault="00B0308F">
      <w:pPr>
        <w:ind w:firstLine="720"/>
        <w:jc w:val="both"/>
        <w:rPr>
          <w:strike/>
        </w:rPr>
      </w:pPr>
      <w:r>
        <w:t>9</w:t>
      </w:r>
      <w:r>
        <w:t>. Maksimalus finansavimas Schemos projektui, įskaitant visas tinkamas finansuoti Schemos projekto išlaidas, 10 mln. eurų.</w:t>
      </w:r>
    </w:p>
    <w:p w:rsidR="00ED6AE2" w:rsidRDefault="00B0308F">
      <w:pPr>
        <w:ind w:firstLine="720"/>
        <w:jc w:val="both"/>
        <w:rPr>
          <w:szCs w:val="24"/>
        </w:rPr>
      </w:pPr>
      <w:r>
        <w:rPr>
          <w:szCs w:val="24"/>
        </w:rPr>
        <w:t>10</w:t>
      </w:r>
      <w:r>
        <w:rPr>
          <w:szCs w:val="24"/>
        </w:rPr>
        <w:t>. Didžiausias Schemos projekto finansavimo intensyvumas pagal Reglamento (ES) Nr. 651/2014 41 straipsnio 7 dalies b punktą negali būti didesnis kaip 30 proc. tinkamų finansuoti išlaidų.</w:t>
      </w:r>
    </w:p>
    <w:p w:rsidR="00ED6AE2" w:rsidRDefault="00B0308F">
      <w:pPr>
        <w:ind w:firstLine="720"/>
        <w:jc w:val="both"/>
        <w:rPr>
          <w:szCs w:val="24"/>
        </w:rPr>
      </w:pPr>
      <w:r>
        <w:rPr>
          <w:szCs w:val="24"/>
        </w:rPr>
        <w:lastRenderedPageBreak/>
        <w:t>11</w:t>
      </w:r>
      <w:r>
        <w:rPr>
          <w:szCs w:val="24"/>
        </w:rPr>
        <w:t xml:space="preserve">. Schemos projektai atrenkami konkurso būdu pagal Aprašo 29 </w:t>
      </w:r>
      <w:r>
        <w:rPr>
          <w:szCs w:val="24"/>
        </w:rPr>
        <w:t xml:space="preserve">punkte nustatytus prioritetinius Schemos projektų atrankos kriterijus (toliau – prioritetiniai kriterijai). </w:t>
      </w:r>
    </w:p>
    <w:p w:rsidR="00ED6AE2" w:rsidRDefault="00B0308F">
      <w:pPr>
        <w:ind w:firstLine="720"/>
        <w:jc w:val="both"/>
        <w:rPr>
          <w:szCs w:val="24"/>
        </w:rPr>
      </w:pPr>
      <w:r>
        <w:rPr>
          <w:szCs w:val="24"/>
        </w:rPr>
        <w:t>12</w:t>
      </w:r>
      <w:r>
        <w:rPr>
          <w:szCs w:val="24"/>
        </w:rPr>
        <w:t>. Pagal Aprašą teikiama subsidija laikoma turinti skatinamąjį poveikį, jeigu atitinka Reglamento (ES) Nr. 651/2014 6 straipsnio 2 dalies nuos</w:t>
      </w:r>
      <w:r>
        <w:rPr>
          <w:szCs w:val="24"/>
        </w:rPr>
        <w:t xml:space="preserve">tatas (prieš </w:t>
      </w:r>
      <w:r>
        <w:rPr>
          <w:color w:val="000000"/>
          <w:shd w:val="clear" w:color="auto" w:fill="FFFFFF"/>
        </w:rPr>
        <w:t>pradėdamas vykdyti su projektu ar veikla susijusius darbus, gavėjas atitinkamai valstybei narei pateikia rašytinę paraišką gauti pagalbą). </w:t>
      </w:r>
    </w:p>
    <w:p w:rsidR="00ED6AE2" w:rsidRDefault="00B0308F">
      <w:pPr>
        <w:ind w:firstLine="720"/>
        <w:jc w:val="both"/>
        <w:rPr>
          <w:szCs w:val="24"/>
        </w:rPr>
      </w:pPr>
      <w:r>
        <w:rPr>
          <w:szCs w:val="24"/>
        </w:rPr>
        <w:t>13</w:t>
      </w:r>
      <w:r>
        <w:rPr>
          <w:szCs w:val="24"/>
        </w:rPr>
        <w:t>. Pagal Aprašą Schemos projektus administruoja Lietuvos Respublikos aplinkos ministerijos Aplinko</w:t>
      </w:r>
      <w:r>
        <w:rPr>
          <w:szCs w:val="24"/>
        </w:rPr>
        <w:t>s projektų valdymo agentūra (toliau – Agentūra).</w:t>
      </w:r>
    </w:p>
    <w:p w:rsidR="00ED6AE2" w:rsidRDefault="00B0308F">
      <w:pPr>
        <w:ind w:firstLine="720"/>
        <w:jc w:val="both"/>
        <w:rPr>
          <w:szCs w:val="24"/>
        </w:rPr>
      </w:pPr>
      <w:r>
        <w:rPr>
          <w:szCs w:val="24"/>
        </w:rPr>
        <w:t>14</w:t>
      </w:r>
      <w:r>
        <w:rPr>
          <w:szCs w:val="24"/>
        </w:rPr>
        <w:t>. Agentūra per 20 darbo dienų nuo Aprašo patvirtinimo dienos savo interneto svetainėje www.apva.lt paskelbia kvietimą ir kitą reikalingą informaciją. Informacija apie kvietimus taip pat skelbiama Lietu</w:t>
      </w:r>
      <w:r>
        <w:rPr>
          <w:szCs w:val="24"/>
        </w:rPr>
        <w:t>vos Respublikos energetikos ministerijos interneto svetainėje http://www.enmin.lrv.lt.</w:t>
      </w:r>
    </w:p>
    <w:p w:rsidR="00ED6AE2" w:rsidRDefault="00B0308F">
      <w:pPr>
        <w:ind w:firstLine="720"/>
        <w:jc w:val="both"/>
      </w:pPr>
      <w:r>
        <w:t>15</w:t>
      </w:r>
      <w:r>
        <w:t>. Paraiškos teikiamos ir registruojamos 60 darbo dienų nuo kvietimo paskelbimo dienos. Jeigu per nustatytą terminą nepateikiama nei viena paraiška, Energetikos min</w:t>
      </w:r>
      <w:r>
        <w:t>isterija, gavusi Agentūros pateiktą informaciją, gali suteikti papildomą 20 darbo dienų terminą pateikti paraiškas. Jei per papildomą 20 darbo dienų terminą neįregistruojama bent viena paraiška, Schemos projektų atranka laikoma neįvykusia.</w:t>
      </w:r>
    </w:p>
    <w:p w:rsidR="00ED6AE2" w:rsidRDefault="00B0308F">
      <w:pPr>
        <w:ind w:firstLine="720"/>
        <w:jc w:val="both"/>
        <w:rPr>
          <w:color w:val="FF0000"/>
          <w:szCs w:val="24"/>
        </w:rPr>
      </w:pPr>
      <w:r>
        <w:rPr>
          <w:szCs w:val="24"/>
        </w:rPr>
        <w:t>16</w:t>
      </w:r>
      <w:r>
        <w:rPr>
          <w:szCs w:val="24"/>
        </w:rPr>
        <w:t xml:space="preserve">. Schemos </w:t>
      </w:r>
      <w:r>
        <w:rPr>
          <w:szCs w:val="24"/>
        </w:rPr>
        <w:t>projektų įgyvendinimo pradžia laikoma pareiškėjo paraiškos pateikimo Agentūrai diena. Schemos projekto įgyvendinimo laikotarpio pabaiga laikoma data, iki kurios baigtos visos Schemos projekto veiklos, patirtos visos su Schemos projekto įgyvendinimu susijus</w:t>
      </w:r>
      <w:r>
        <w:rPr>
          <w:szCs w:val="24"/>
        </w:rPr>
        <w:t xml:space="preserve">ios išlaidos ir per Aplinkos projektų valdymo informacinę sistemą (toliau – APVIS) pateiktas galutinis mokėjimo prašymas, tačiau ne vėlesnė nei 2026 m. gruodžio 31 d. </w:t>
      </w:r>
    </w:p>
    <w:p w:rsidR="00ED6AE2" w:rsidRDefault="00B0308F">
      <w:pPr>
        <w:ind w:firstLine="720"/>
        <w:jc w:val="both"/>
      </w:pPr>
      <w:r>
        <w:t>17</w:t>
      </w:r>
      <w:r>
        <w:t>. Techniniai reikalavimai Schemos projektams:</w:t>
      </w:r>
    </w:p>
    <w:p w:rsidR="00ED6AE2" w:rsidRDefault="00B0308F">
      <w:pPr>
        <w:ind w:firstLine="720"/>
        <w:jc w:val="both"/>
      </w:pPr>
      <w:r>
        <w:t>17.1</w:t>
      </w:r>
      <w:r>
        <w:t>. kaupimo įrenginys kiekvienai</w:t>
      </w:r>
      <w:r>
        <w:t>s kalendoriniais metais turi kaupimui suvartoti ne mažiau kaip 75 proc. energijos iš tiesiogiai prijungto atsinaujinančiosios energijos gamybos įrenginio (Reglamento (ES) Nr. 651/2014 41 straipsnio 1a dalis);</w:t>
      </w:r>
    </w:p>
    <w:p w:rsidR="00ED6AE2" w:rsidRDefault="00B0308F">
      <w:pPr>
        <w:ind w:firstLine="782"/>
        <w:jc w:val="both"/>
      </w:pPr>
      <w:r>
        <w:t>17.2</w:t>
      </w:r>
      <w:r>
        <w:t xml:space="preserve">. kai kaupimo įrenginys yra jungiamas </w:t>
      </w:r>
      <w:r>
        <w:t>prie vėjo arba saulės elektrinės, kaupimo įrenginio galia turi būti ne didesnė nei 20 proc. vėjo arba saulės elektrinės įrengtosios galios;</w:t>
      </w:r>
    </w:p>
    <w:p w:rsidR="00ED6AE2" w:rsidRDefault="00B0308F">
      <w:pPr>
        <w:ind w:firstLine="720"/>
        <w:jc w:val="both"/>
      </w:pPr>
      <w:r>
        <w:t>17.3</w:t>
      </w:r>
      <w:r>
        <w:t>. kai kaupimo įrenginys yra jungiamas prie hibridinės (saulės ir vėjo) elektrinės, kaupimo įrenginio galia t</w:t>
      </w:r>
      <w:r>
        <w:t>uri būti ne didesnė nei 25 proc. hibridinės (saulės ir vėjo) elektrinės įrengtos galios dalies, priklausomai, kuri yra mažesnė);</w:t>
      </w:r>
    </w:p>
    <w:p w:rsidR="00ED6AE2" w:rsidRDefault="00B0308F">
      <w:pPr>
        <w:ind w:firstLine="720"/>
        <w:jc w:val="both"/>
      </w:pPr>
      <w:r>
        <w:t>17.4</w:t>
      </w:r>
      <w:r>
        <w:t xml:space="preserve">. kaupimo įrenginio galios ir talpos santykis turi būti ne mažesnis kaip 1:4, t. y. (kiekvienas 1 MW kaupimo įrenginio </w:t>
      </w:r>
      <w:r>
        <w:t>turi turėti ne mažiau kaip 4 MWh energijos kaupimo);</w:t>
      </w:r>
    </w:p>
    <w:p w:rsidR="00ED6AE2" w:rsidRDefault="00B0308F">
      <w:pPr>
        <w:ind w:firstLine="720"/>
        <w:jc w:val="both"/>
      </w:pPr>
      <w:r>
        <w:t>17.5</w:t>
      </w:r>
      <w:r>
        <w:t>. kaupimo įrenginys turi būti ne mažesnis nei 4 MWh talpos;</w:t>
      </w:r>
    </w:p>
    <w:p w:rsidR="00ED6AE2" w:rsidRDefault="00B0308F">
      <w:pPr>
        <w:ind w:firstLine="720"/>
        <w:jc w:val="both"/>
      </w:pPr>
      <w:r>
        <w:t>17.6</w:t>
      </w:r>
      <w:r>
        <w:t>. kaupimo įrenginio valdymo sistemoje, įskaitant galios elektroniką (pvz., keitiklius, baterijų ar (ir) energijos valdymo siste</w:t>
      </w:r>
      <w:r>
        <w:t>mas, kitą valdymo sistemą ir kt.), visus duomenis perduoda ir saugoja įranga, kurios tiekėjai, jų subtiekėjai, ūkio subjektai, kurių pajėgumais remiamasi, gamintojai, techninės ar programinės įrangos priežiūrą ir palaikymą vykdantys asmenys ar juos kontrol</w:t>
      </w:r>
      <w:r>
        <w:t xml:space="preserve">iuojantys asmenys nepatenka į </w:t>
      </w:r>
      <w:r>
        <w:rPr>
          <w:color w:val="000000"/>
          <w:szCs w:val="24"/>
          <w:shd w:val="clear" w:color="auto" w:fill="FFFFFF"/>
        </w:rPr>
        <w:t>Valstybių ar teritorijų, kurių tiekėjai, jų subtiekėjai, ūkio subjektai, kurių pajėgumais yra remiamasi, gamintojai, techninės ar programinės įrangos priežiūrą ir palaikymą vykdantys asmenys ar juos kontroliuojantys asmenys ne</w:t>
      </w:r>
      <w:r>
        <w:rPr>
          <w:color w:val="000000"/>
          <w:szCs w:val="24"/>
          <w:shd w:val="clear" w:color="auto" w:fill="FFFFFF"/>
        </w:rPr>
        <w:t>laikomi patikimais, sąrašą</w:t>
      </w:r>
      <w:r>
        <w:t>, patvirtintą Lietuvos Respublikos Vyriausybės 2022 m. kovo 30 d. nutarimu Nr. 280 „Dėl Lietuvos Respublikos viešųjų pirkimų įstatymo 92 straipsnio 13, 14 ir 15 dalių nuostatų įgyvendinimo“. Duomenų apdorojimo ir saugojimo serveri</w:t>
      </w:r>
      <w:r>
        <w:t>ai turi veikti į minėtą sąrašą nepatenkančiose valstybėse;</w:t>
      </w:r>
    </w:p>
    <w:p w:rsidR="00ED6AE2" w:rsidRDefault="00B0308F">
      <w:pPr>
        <w:ind w:firstLine="720"/>
        <w:jc w:val="both"/>
      </w:pPr>
      <w:r>
        <w:t>17.7</w:t>
      </w:r>
      <w:r>
        <w:t>. sistema ir jos komponentai turi būti valdoma vadovaujantis atitinkamais IEC 62443 serijos standartais, apibrėžiančiais konkrečias veiklas;</w:t>
      </w:r>
    </w:p>
    <w:p w:rsidR="00ED6AE2" w:rsidRDefault="00B0308F">
      <w:pPr>
        <w:ind w:firstLine="720"/>
        <w:jc w:val="both"/>
      </w:pPr>
      <w:r>
        <w:lastRenderedPageBreak/>
        <w:t>17.8</w:t>
      </w:r>
      <w:r>
        <w:t xml:space="preserve">. įranga ir (ar) jos komponentai neturi </w:t>
      </w:r>
      <w:r>
        <w:t>kelti grėsmės Lietuvos nacionaliniam saugumui;</w:t>
      </w:r>
    </w:p>
    <w:p w:rsidR="00ED6AE2" w:rsidRDefault="00B0308F">
      <w:pPr>
        <w:ind w:firstLine="720"/>
        <w:jc w:val="both"/>
      </w:pPr>
      <w:r>
        <w:t>17.9</w:t>
      </w:r>
      <w:r>
        <w:t>. valdymo sistemos ir duomenų tinklo saugumas privalo būti užtikrinamas sekančiomis priemonėmis:</w:t>
      </w:r>
    </w:p>
    <w:p w:rsidR="00ED6AE2" w:rsidRDefault="00B0308F">
      <w:pPr>
        <w:ind w:firstLine="720"/>
        <w:jc w:val="both"/>
      </w:pPr>
      <w:r>
        <w:t>17.9.1</w:t>
      </w:r>
      <w:r>
        <w:t>. valdymo sistemos perimetro apsaugai ir duomenų srautų kontrolei turi būti naudojamos ugniasien</w:t>
      </w:r>
      <w:r>
        <w:t>ės, su aktyvuotomis žalingos programinės įrangos, grėsmių ir įsiskverbimo aptikimo ir sulaikymo funkcijomis;</w:t>
      </w:r>
    </w:p>
    <w:p w:rsidR="00ED6AE2" w:rsidRDefault="00B0308F">
      <w:pPr>
        <w:ind w:left="720"/>
        <w:jc w:val="both"/>
      </w:pPr>
      <w:r>
        <w:t>17.9.2</w:t>
      </w:r>
      <w:r>
        <w:t>. valdymo sistemos ir jos komponentų duomenų perdavimas negali būti vykdomas beviele technologija;</w:t>
      </w:r>
    </w:p>
    <w:p w:rsidR="00ED6AE2" w:rsidRDefault="00B0308F">
      <w:pPr>
        <w:ind w:firstLine="720"/>
        <w:jc w:val="both"/>
      </w:pPr>
      <w:r>
        <w:t>17.9.3</w:t>
      </w:r>
      <w:r>
        <w:t>. valdymo sistema ir jos kom</w:t>
      </w:r>
      <w:r>
        <w:t>ponentai negali būti prieinami viešuoju internetu;</w:t>
      </w:r>
    </w:p>
    <w:p w:rsidR="00ED6AE2" w:rsidRDefault="00B0308F">
      <w:pPr>
        <w:ind w:firstLine="720"/>
        <w:jc w:val="both"/>
      </w:pPr>
      <w:r>
        <w:t>17.9.4</w:t>
      </w:r>
      <w:r>
        <w:t>. visi duomenys, perduodami viešaisiais tinklais, turi būti saugiai šifruojami (įskaitant, bet neapsiribojant SSL,  AES-CCMP), naudojamas VPN;</w:t>
      </w:r>
    </w:p>
    <w:p w:rsidR="00ED6AE2" w:rsidRDefault="00B0308F">
      <w:pPr>
        <w:ind w:firstLine="720"/>
        <w:jc w:val="both"/>
      </w:pPr>
      <w:r>
        <w:t>17.9.5</w:t>
      </w:r>
      <w:r>
        <w:t>. įrangos administravimas privalo būti aps</w:t>
      </w:r>
      <w:r>
        <w:t>augotas slaptažodžiu ir vykdomas šifruotu protokolu;</w:t>
      </w:r>
    </w:p>
    <w:p w:rsidR="00ED6AE2" w:rsidRDefault="00B0308F">
      <w:pPr>
        <w:ind w:firstLine="720"/>
        <w:jc w:val="both"/>
      </w:pPr>
      <w:r>
        <w:t>17.9.6</w:t>
      </w:r>
      <w:r>
        <w:t>. visi nebūtini veiklai tinklo įrenginių valdymo prievadai turi būti panaikinti ar išjungti;</w:t>
      </w:r>
    </w:p>
    <w:p w:rsidR="00ED6AE2" w:rsidRDefault="00B0308F">
      <w:pPr>
        <w:ind w:firstLine="720"/>
        <w:jc w:val="both"/>
      </w:pPr>
      <w:r>
        <w:t>17.9.7</w:t>
      </w:r>
      <w:r>
        <w:t>. nenaudojami tinklo įrenginių prievadai ir duomenų tinklo fizinės jungtys turi būti deakt</w:t>
      </w:r>
      <w:r>
        <w:t>yvuojamos arba atjungiamos;</w:t>
      </w:r>
    </w:p>
    <w:p w:rsidR="00ED6AE2" w:rsidRDefault="00B0308F">
      <w:pPr>
        <w:ind w:firstLine="720"/>
        <w:jc w:val="both"/>
      </w:pPr>
      <w:r>
        <w:t>17.9.8</w:t>
      </w:r>
      <w:r>
        <w:t>. turi būti atliekamos tinklo įrenginių, valdymo sistemos konfigūracijos ir nustatymų atsarginės kopijos (periodiškai arba po pakeitimų);</w:t>
      </w:r>
    </w:p>
    <w:p w:rsidR="00ED6AE2" w:rsidRDefault="00B0308F">
      <w:pPr>
        <w:ind w:firstLine="720"/>
        <w:jc w:val="both"/>
      </w:pPr>
      <w:r>
        <w:t>17.10</w:t>
      </w:r>
      <w:r>
        <w:t>. pareiškėjas įsipareigoja periodiškai (bent kartą per 12 mėn.) vykdy</w:t>
      </w:r>
      <w:r>
        <w:t>ti kibernetinės saugos įvertinimo patikrinimus su tikslu nustatyti valdymo sistemos ir tinklo įrangos pažeidžiamumą bei įvertinti ar sistema nėra kompromituota, t. y. ar nėra įvykęs kibernetinis incidentas. Nustatyti trūkumai turi būti pašalinti iki kito p</w:t>
      </w:r>
      <w:r>
        <w:t>atikrinimo. Patikros ir trūkumų pašalinimo rezultatai privalo būti dokumentuoti saugomi.</w:t>
      </w:r>
    </w:p>
    <w:p w:rsidR="00ED6AE2" w:rsidRDefault="00ED6AE2">
      <w:pPr>
        <w:tabs>
          <w:tab w:val="left" w:pos="1080"/>
        </w:tabs>
        <w:ind w:firstLine="62"/>
        <w:jc w:val="both"/>
        <w:rPr>
          <w:b/>
          <w:szCs w:val="24"/>
        </w:rPr>
      </w:pPr>
    </w:p>
    <w:p w:rsidR="00ED6AE2" w:rsidRDefault="00B0308F">
      <w:pPr>
        <w:widowControl w:val="0"/>
        <w:tabs>
          <w:tab w:val="left" w:pos="1080"/>
        </w:tabs>
        <w:suppressAutoHyphens/>
        <w:ind w:firstLine="720"/>
        <w:jc w:val="center"/>
        <w:rPr>
          <w:b/>
          <w:szCs w:val="24"/>
        </w:rPr>
      </w:pPr>
      <w:r>
        <w:rPr>
          <w:b/>
          <w:szCs w:val="24"/>
        </w:rPr>
        <w:t>II</w:t>
      </w:r>
      <w:r>
        <w:rPr>
          <w:b/>
          <w:szCs w:val="24"/>
        </w:rPr>
        <w:t xml:space="preserve"> SKYRIUS</w:t>
      </w:r>
    </w:p>
    <w:p w:rsidR="00ED6AE2" w:rsidRDefault="00B0308F">
      <w:pPr>
        <w:tabs>
          <w:tab w:val="left" w:pos="993"/>
        </w:tabs>
        <w:jc w:val="center"/>
        <w:rPr>
          <w:szCs w:val="24"/>
        </w:rPr>
      </w:pPr>
      <w:r>
        <w:rPr>
          <w:b/>
          <w:bCs/>
        </w:rPr>
        <w:t>REIKALAVIMAI PAREIŠKĖJAMS</w:t>
      </w:r>
    </w:p>
    <w:p w:rsidR="00ED6AE2" w:rsidRDefault="00ED6AE2">
      <w:pPr>
        <w:suppressAutoHyphens/>
        <w:ind w:firstLine="720"/>
        <w:jc w:val="center"/>
        <w:textAlignment w:val="center"/>
        <w:rPr>
          <w:color w:val="000000"/>
          <w:szCs w:val="24"/>
        </w:rPr>
      </w:pPr>
    </w:p>
    <w:p w:rsidR="00ED6AE2" w:rsidRDefault="00B0308F">
      <w:pPr>
        <w:widowControl w:val="0"/>
        <w:tabs>
          <w:tab w:val="left" w:pos="810"/>
        </w:tabs>
        <w:suppressAutoHyphens/>
        <w:ind w:firstLine="806"/>
        <w:jc w:val="both"/>
      </w:pPr>
      <w:r>
        <w:t>18</w:t>
      </w:r>
      <w:r>
        <w:t xml:space="preserve">. Pagal Aprašą galimi pareiškėjai yra juridiniai asmenys, turintys jau veikiančią elektrinę ar ketinantys </w:t>
      </w:r>
      <w:r>
        <w:t>įsirengti (vystyti) elektrines</w:t>
      </w:r>
      <w:r>
        <w:rPr>
          <w:color w:val="000000"/>
        </w:rPr>
        <w:t xml:space="preserve">: </w:t>
      </w:r>
    </w:p>
    <w:p w:rsidR="00ED6AE2" w:rsidRDefault="00B0308F">
      <w:pPr>
        <w:tabs>
          <w:tab w:val="left" w:pos="1276"/>
        </w:tabs>
        <w:suppressAutoHyphens/>
        <w:ind w:firstLine="810"/>
        <w:jc w:val="both"/>
        <w:textAlignment w:val="center"/>
        <w:rPr>
          <w:szCs w:val="24"/>
          <w:highlight w:val="yellow"/>
        </w:rPr>
      </w:pPr>
      <w:r>
        <w:rPr>
          <w:color w:val="000000"/>
          <w:szCs w:val="24"/>
        </w:rPr>
        <w:t>18.1</w:t>
      </w:r>
      <w:r>
        <w:rPr>
          <w:color w:val="000000"/>
          <w:szCs w:val="24"/>
        </w:rPr>
        <w:t xml:space="preserve">. kurie paraiškos vertinimo metu nėra bankrutuojantys ir bankrutavę, kuriems nėra iškelta bankroto ir (ar) restruktūrizavimo byla pagal Lietuvos Respublikos juridinių asmenų nemokumo įstatymą arba iki jo įsigaliojimo </w:t>
      </w:r>
      <w:r>
        <w:rPr>
          <w:color w:val="000000"/>
          <w:szCs w:val="24"/>
        </w:rPr>
        <w:t>galiojusius Lietuvos Respublikos įmonių bankroto įstatymą ir Lietuvos Respublikos įmonių restruktūrizavimo įstatymą, neturi mokestinės nepriemokos valstybės ir (arba) savivaldybės biudžetui arba kitiems valstybės fondams (išskyrus atvejus, kai mokesčių, de</w:t>
      </w:r>
      <w:r>
        <w:rPr>
          <w:color w:val="000000"/>
          <w:szCs w:val="24"/>
        </w:rPr>
        <w:t xml:space="preserve">lspinigių, baudų mokėjimas atidėtas arba dėl šių mokesčių, delspinigių, baudų vyksta mokestinis ginčas). </w:t>
      </w:r>
      <w:r>
        <w:rPr>
          <w:szCs w:val="24"/>
        </w:rPr>
        <w:t>Jeigu pareiškėjas yra įsiskolinęs, subsidija gali būti teikiama, kai pareiškėjas pateiks dokumentus, įrodančius, kad jis apmokėjo visus įsiskolinimus v</w:t>
      </w:r>
      <w:r>
        <w:rPr>
          <w:szCs w:val="24"/>
        </w:rPr>
        <w:t>alstybei. Atitiktis šiam kriterijui gali būti tikslinama paraiškos vertinimo metu;</w:t>
      </w:r>
    </w:p>
    <w:p w:rsidR="00ED6AE2" w:rsidRDefault="00B0308F">
      <w:pPr>
        <w:tabs>
          <w:tab w:val="left" w:pos="1276"/>
        </w:tabs>
        <w:suppressAutoHyphens/>
        <w:ind w:firstLine="864"/>
        <w:jc w:val="both"/>
        <w:textAlignment w:val="center"/>
        <w:rPr>
          <w:color w:val="000000"/>
        </w:rPr>
      </w:pPr>
      <w:r>
        <w:rPr>
          <w:color w:val="000000"/>
        </w:rPr>
        <w:t>18.2</w:t>
      </w:r>
      <w:r>
        <w:rPr>
          <w:color w:val="000000"/>
        </w:rPr>
        <w:t xml:space="preserve">. kurie </w:t>
      </w:r>
      <w:r>
        <w:t xml:space="preserve">Schemos projektų pirkimus vykdo vadovaudamiesi </w:t>
      </w:r>
      <w:r>
        <w:rPr>
          <w:color w:val="000000"/>
        </w:rPr>
        <w:t>Lietuvos Respublikos viešųjų pirkimų įstatymu, kai pareiškėjas yra perkančioji organizacija, ir vadovaudamiesi Ūkio subjektų, kurie nėra perkančiosios organizacijos pagal Lietuvos Respublikos viešųjų pirkimų įstatymą ir nėra perkantieji subjektai pagal Lie</w:t>
      </w:r>
      <w:r>
        <w:rPr>
          <w:color w:val="000000"/>
        </w:rPr>
        <w:t>tuvos Respublikos pirkimų, atliekamų vandentvarkos, energetikos, transporto ar pašto paslaugų srities perkančiųjų subjektų, įstatymą, pirkimų vykdymo tvarkos aprašu, patvirtintu Lietuvos Respublikos aplinkos ministro 2010 m. rugsėjo 14 d. įsakymu Nr. D1-76</w:t>
      </w:r>
      <w:r>
        <w:rPr>
          <w:color w:val="000000"/>
        </w:rPr>
        <w:t>2 „Dėl Ūkio subjektų, kurie nėra perkančiosios organizacijos pagal Lietuvos Respublikos viešųjų pirkimų įstatymą ir nėra perkantieji subjektai pagal Lietuvos Respublikos pirkimų, atliekamų vandentvarkos, energetikos, transporto ar pašto paslaugų srities pe</w:t>
      </w:r>
      <w:r>
        <w:rPr>
          <w:color w:val="000000"/>
        </w:rPr>
        <w:t xml:space="preserve">rkančiųjų subjektų, įstatymą, pirkimų vykdymo tvarkos aprašo patvirtinimo“, kai pareiškėjas nėra perkančioji organizacija. Pareiškėjas, įvykdęs </w:t>
      </w:r>
      <w:r>
        <w:t>šiame papunktyje nustatytus reikalavimus atitinkantį</w:t>
      </w:r>
      <w:r>
        <w:rPr>
          <w:color w:val="000000"/>
        </w:rPr>
        <w:t xml:space="preserve"> pirkimą  ir pasirašęs pirkimo sutartį, informuoja Agentūrą </w:t>
      </w:r>
      <w:r>
        <w:rPr>
          <w:color w:val="000000"/>
        </w:rPr>
        <w:t>ir per APVIS</w:t>
      </w:r>
      <w:r>
        <w:rPr>
          <w:color w:val="000000"/>
          <w:lang w:eastAsia="lt-LT"/>
        </w:rPr>
        <w:t xml:space="preserve"> pateikia pirkimo dokumentų kopijas</w:t>
      </w:r>
      <w:r>
        <w:rPr>
          <w:color w:val="000000"/>
        </w:rPr>
        <w:t>;</w:t>
      </w:r>
    </w:p>
    <w:p w:rsidR="00ED6AE2" w:rsidRDefault="00B0308F">
      <w:pPr>
        <w:tabs>
          <w:tab w:val="left" w:pos="1276"/>
        </w:tabs>
        <w:suppressAutoHyphens/>
        <w:ind w:firstLine="864"/>
        <w:jc w:val="both"/>
        <w:textAlignment w:val="center"/>
        <w:rPr>
          <w:color w:val="000000"/>
        </w:rPr>
      </w:pPr>
      <w:r>
        <w:t>18.3</w:t>
      </w:r>
      <w:r>
        <w:t>. kurių Schemos projekto išlaidos, kurioms pagal Aprašą prašoma subsidijos, nebuvo, nėra ir nebus finansuojamos iš kitų Europos Sąjungos fondų ir kitų nacionalinių programų;</w:t>
      </w:r>
    </w:p>
    <w:p w:rsidR="00ED6AE2" w:rsidRDefault="00B0308F">
      <w:pPr>
        <w:tabs>
          <w:tab w:val="left" w:pos="1276"/>
        </w:tabs>
        <w:suppressAutoHyphens/>
        <w:ind w:firstLine="864"/>
        <w:jc w:val="both"/>
        <w:textAlignment w:val="center"/>
        <w:rPr>
          <w:color w:val="000000"/>
        </w:rPr>
      </w:pPr>
      <w:r>
        <w:rPr>
          <w:color w:val="000000"/>
        </w:rPr>
        <w:t>18.4</w:t>
      </w:r>
      <w:r>
        <w:rPr>
          <w:color w:val="000000"/>
        </w:rPr>
        <w:t>. kurių nuosavybė</w:t>
      </w:r>
      <w:r>
        <w:rPr>
          <w:color w:val="000000"/>
        </w:rPr>
        <w:t>s teise arba kitais teisėtais pagrindais (ne trumpiau, nei planuojama Schemos  projekto įgyvendinimo trukmė ir Aprašo 51.1 papunktyje nurodytas projekto tęstinumo reikalavimų užtikrinimo terminas) valdomas pastatas arba žemės sklypas, kuriame numatomas įgy</w:t>
      </w:r>
      <w:r>
        <w:rPr>
          <w:color w:val="000000"/>
        </w:rPr>
        <w:t>vendinti Schemos projektas, nėra areštuotas (įstatymų nustatyta tvarka ir sąlygomis taikomas priverstinis fizinio asmens nuosavybės teisės į turtą arba atskirų jos sudedamųjų dalių – valdymo, naudojimosi ar disponavimo – laikinas apribojimas siekiant užtik</w:t>
      </w:r>
      <w:r>
        <w:rPr>
          <w:color w:val="000000"/>
        </w:rPr>
        <w:t>rinti įrodymus, civilinį ieškinį, galimą turto konfiskavimą, baudų ir nesumokėtų įmokų išieškojimą, kreditorių reikalavimų ar kitų asmens įsipareigojimų įvykdymą).</w:t>
      </w:r>
    </w:p>
    <w:p w:rsidR="00ED6AE2" w:rsidRDefault="00ED6AE2">
      <w:pPr>
        <w:suppressAutoHyphens/>
        <w:ind w:firstLine="720"/>
        <w:jc w:val="both"/>
        <w:textAlignment w:val="center"/>
        <w:rPr>
          <w:color w:val="000000"/>
          <w:szCs w:val="24"/>
        </w:rPr>
      </w:pPr>
    </w:p>
    <w:p w:rsidR="00ED6AE2" w:rsidRDefault="00ED6AE2">
      <w:pPr>
        <w:suppressAutoHyphens/>
        <w:ind w:firstLine="720"/>
        <w:jc w:val="center"/>
        <w:textAlignment w:val="center"/>
        <w:rPr>
          <w:b/>
          <w:bCs/>
          <w:color w:val="000000"/>
          <w:szCs w:val="24"/>
        </w:rPr>
      </w:pPr>
    </w:p>
    <w:p w:rsidR="00ED6AE2" w:rsidRDefault="00B0308F">
      <w:pPr>
        <w:suppressAutoHyphens/>
        <w:ind w:firstLine="720"/>
        <w:jc w:val="center"/>
        <w:textAlignment w:val="center"/>
        <w:rPr>
          <w:b/>
          <w:bCs/>
          <w:color w:val="000000"/>
          <w:szCs w:val="24"/>
        </w:rPr>
      </w:pPr>
      <w:r>
        <w:rPr>
          <w:b/>
          <w:bCs/>
          <w:color w:val="000000"/>
          <w:szCs w:val="24"/>
        </w:rPr>
        <w:t>III</w:t>
      </w:r>
      <w:r>
        <w:rPr>
          <w:b/>
          <w:bCs/>
          <w:color w:val="000000"/>
          <w:szCs w:val="24"/>
        </w:rPr>
        <w:t xml:space="preserve"> SKYRIUS</w:t>
      </w:r>
    </w:p>
    <w:p w:rsidR="00ED6AE2" w:rsidRDefault="00B0308F">
      <w:pPr>
        <w:suppressAutoHyphens/>
        <w:ind w:firstLine="720"/>
        <w:jc w:val="center"/>
        <w:textAlignment w:val="center"/>
        <w:rPr>
          <w:b/>
          <w:bCs/>
          <w:caps/>
          <w:color w:val="000000"/>
          <w:szCs w:val="24"/>
        </w:rPr>
      </w:pPr>
      <w:r>
        <w:rPr>
          <w:b/>
          <w:bCs/>
        </w:rPr>
        <w:t>REIKALAVIMAI PARAIŠKOS TEIKIMUI</w:t>
      </w:r>
    </w:p>
    <w:p w:rsidR="00ED6AE2" w:rsidRDefault="00ED6AE2">
      <w:pPr>
        <w:suppressAutoHyphens/>
        <w:ind w:firstLine="720"/>
        <w:jc w:val="center"/>
        <w:textAlignment w:val="center"/>
        <w:rPr>
          <w:color w:val="000000"/>
          <w:szCs w:val="24"/>
        </w:rPr>
      </w:pPr>
    </w:p>
    <w:p w:rsidR="00ED6AE2" w:rsidRDefault="00B0308F">
      <w:pPr>
        <w:widowControl w:val="0"/>
        <w:tabs>
          <w:tab w:val="left" w:pos="1170"/>
          <w:tab w:val="left" w:pos="1260"/>
          <w:tab w:val="left" w:pos="1620"/>
        </w:tabs>
        <w:suppressAutoHyphens/>
        <w:ind w:firstLine="900"/>
        <w:jc w:val="both"/>
        <w:rPr>
          <w:szCs w:val="24"/>
          <w:lang w:eastAsia="lt-LT"/>
        </w:rPr>
      </w:pPr>
      <w:r>
        <w:rPr>
          <w:szCs w:val="24"/>
        </w:rPr>
        <w:t>19</w:t>
      </w:r>
      <w:r>
        <w:rPr>
          <w:szCs w:val="24"/>
        </w:rPr>
        <w:t xml:space="preserve">. Pareiškėjas, siekdamas gauti </w:t>
      </w:r>
      <w:r>
        <w:rPr>
          <w:szCs w:val="24"/>
        </w:rPr>
        <w:t xml:space="preserve">subsidiją, kvietimo galiojimo metu turi užpildyti ir Agentūrai per APVIS pateikti paraišką, kurios formą tvirtina Agentūros direktorius įsakymu, </w:t>
      </w:r>
      <w:r>
        <w:rPr>
          <w:szCs w:val="24"/>
          <w:lang w:eastAsia="lt-LT"/>
        </w:rPr>
        <w:t>ir Aprašo 21 punkte nurodytus dokumentus.</w:t>
      </w:r>
    </w:p>
    <w:p w:rsidR="00ED6AE2" w:rsidRDefault="00B0308F">
      <w:pPr>
        <w:widowControl w:val="0"/>
        <w:tabs>
          <w:tab w:val="left" w:pos="1170"/>
          <w:tab w:val="left" w:pos="1260"/>
          <w:tab w:val="left" w:pos="1620"/>
        </w:tabs>
        <w:suppressAutoHyphens/>
        <w:ind w:firstLine="900"/>
        <w:jc w:val="both"/>
        <w:rPr>
          <w:szCs w:val="24"/>
        </w:rPr>
      </w:pPr>
      <w:r>
        <w:rPr>
          <w:szCs w:val="24"/>
        </w:rPr>
        <w:t>20</w:t>
      </w:r>
      <w:r>
        <w:rPr>
          <w:szCs w:val="24"/>
        </w:rPr>
        <w:t>. Paraiškoje pareiškėjas turi nurodyti:</w:t>
      </w:r>
    </w:p>
    <w:p w:rsidR="00ED6AE2" w:rsidRDefault="00B0308F">
      <w:pPr>
        <w:widowControl w:val="0"/>
        <w:tabs>
          <w:tab w:val="left" w:pos="1170"/>
          <w:tab w:val="left" w:pos="1260"/>
          <w:tab w:val="left" w:pos="1620"/>
        </w:tabs>
        <w:suppressAutoHyphens/>
        <w:ind w:firstLine="900"/>
        <w:jc w:val="both"/>
        <w:rPr>
          <w:szCs w:val="24"/>
        </w:rPr>
      </w:pPr>
      <w:r>
        <w:rPr>
          <w:szCs w:val="24"/>
        </w:rPr>
        <w:t>20.1</w:t>
      </w:r>
      <w:r>
        <w:rPr>
          <w:szCs w:val="24"/>
        </w:rPr>
        <w:t>. pareiškėjo juri</w:t>
      </w:r>
      <w:r>
        <w:rPr>
          <w:szCs w:val="24"/>
        </w:rPr>
        <w:t>dinio asmens pavadinimą;</w:t>
      </w:r>
    </w:p>
    <w:p w:rsidR="00ED6AE2" w:rsidRDefault="00B0308F">
      <w:pPr>
        <w:widowControl w:val="0"/>
        <w:tabs>
          <w:tab w:val="left" w:pos="1170"/>
          <w:tab w:val="left" w:pos="1260"/>
          <w:tab w:val="left" w:pos="1620"/>
        </w:tabs>
        <w:suppressAutoHyphens/>
        <w:ind w:firstLine="900"/>
        <w:jc w:val="both"/>
        <w:rPr>
          <w:szCs w:val="24"/>
        </w:rPr>
      </w:pPr>
      <w:r>
        <w:rPr>
          <w:szCs w:val="24"/>
        </w:rPr>
        <w:t>20.2</w:t>
      </w:r>
      <w:r>
        <w:rPr>
          <w:szCs w:val="24"/>
        </w:rPr>
        <w:t>. pareiškėjo juridinio asmens kodą;</w:t>
      </w:r>
    </w:p>
    <w:p w:rsidR="00ED6AE2" w:rsidRDefault="00B0308F">
      <w:pPr>
        <w:widowControl w:val="0"/>
        <w:tabs>
          <w:tab w:val="left" w:pos="1170"/>
          <w:tab w:val="left" w:pos="1260"/>
          <w:tab w:val="left" w:pos="1620"/>
        </w:tabs>
        <w:suppressAutoHyphens/>
        <w:ind w:firstLine="900"/>
        <w:jc w:val="both"/>
        <w:rPr>
          <w:szCs w:val="24"/>
        </w:rPr>
      </w:pPr>
      <w:r>
        <w:rPr>
          <w:szCs w:val="24"/>
        </w:rPr>
        <w:t>20.3</w:t>
      </w:r>
      <w:r>
        <w:rPr>
          <w:szCs w:val="24"/>
        </w:rPr>
        <w:t>. pareiškėjo PVM mokėtojo kodą (jei pareiškėjas yra PVM mokėtojas);</w:t>
      </w:r>
    </w:p>
    <w:p w:rsidR="00ED6AE2" w:rsidRDefault="00B0308F">
      <w:pPr>
        <w:widowControl w:val="0"/>
        <w:tabs>
          <w:tab w:val="left" w:pos="1170"/>
          <w:tab w:val="left" w:pos="1260"/>
          <w:tab w:val="left" w:pos="1620"/>
        </w:tabs>
        <w:suppressAutoHyphens/>
        <w:ind w:firstLine="900"/>
        <w:jc w:val="both"/>
        <w:rPr>
          <w:szCs w:val="24"/>
        </w:rPr>
      </w:pPr>
      <w:r>
        <w:rPr>
          <w:szCs w:val="24"/>
        </w:rPr>
        <w:t>20.4</w:t>
      </w:r>
      <w:r>
        <w:rPr>
          <w:szCs w:val="24"/>
        </w:rPr>
        <w:t>. pareiškėjo buveinės adresą;</w:t>
      </w:r>
    </w:p>
    <w:p w:rsidR="00ED6AE2" w:rsidRDefault="00B0308F">
      <w:pPr>
        <w:widowControl w:val="0"/>
        <w:tabs>
          <w:tab w:val="left" w:pos="1170"/>
          <w:tab w:val="left" w:pos="1260"/>
          <w:tab w:val="left" w:pos="1620"/>
        </w:tabs>
        <w:suppressAutoHyphens/>
        <w:ind w:firstLine="900"/>
        <w:jc w:val="both"/>
        <w:rPr>
          <w:szCs w:val="24"/>
        </w:rPr>
      </w:pPr>
      <w:r>
        <w:rPr>
          <w:szCs w:val="24"/>
        </w:rPr>
        <w:t>20.5</w:t>
      </w:r>
      <w:r>
        <w:rPr>
          <w:szCs w:val="24"/>
        </w:rPr>
        <w:t xml:space="preserve">. pareiškėjo kontaktinius duomenis (telefono Nr., el. pašto </w:t>
      </w:r>
      <w:r>
        <w:rPr>
          <w:szCs w:val="24"/>
        </w:rPr>
        <w:t>adresą), pareiškėjo vadovą ar įgalioto teikti paraišką asmens pareigas;</w:t>
      </w:r>
    </w:p>
    <w:p w:rsidR="00ED6AE2" w:rsidRDefault="00B0308F">
      <w:pPr>
        <w:widowControl w:val="0"/>
        <w:tabs>
          <w:tab w:val="left" w:pos="1170"/>
          <w:tab w:val="left" w:pos="1260"/>
          <w:tab w:val="left" w:pos="1620"/>
        </w:tabs>
        <w:suppressAutoHyphens/>
        <w:ind w:firstLine="900"/>
        <w:jc w:val="both"/>
        <w:rPr>
          <w:szCs w:val="24"/>
        </w:rPr>
      </w:pPr>
      <w:r>
        <w:rPr>
          <w:szCs w:val="24"/>
        </w:rPr>
        <w:t>20.6</w:t>
      </w:r>
      <w:r>
        <w:rPr>
          <w:szCs w:val="24"/>
        </w:rPr>
        <w:t xml:space="preserve">. pastato unikalųjį numerį, kai į pastatą integruojama įranga ir įrenginiai, ar žemės sklypo unikalųjį numerį, kai įranga ir įrenginiai įrengiami ant žemės ar naujai statomame </w:t>
      </w:r>
      <w:r>
        <w:rPr>
          <w:szCs w:val="24"/>
        </w:rPr>
        <w:t>pastate, kuriam dar nėra suteiktas pastato unikalusis numeris;</w:t>
      </w:r>
    </w:p>
    <w:p w:rsidR="00ED6AE2" w:rsidRDefault="00B0308F">
      <w:pPr>
        <w:widowControl w:val="0"/>
        <w:tabs>
          <w:tab w:val="left" w:pos="1170"/>
          <w:tab w:val="left" w:pos="1260"/>
          <w:tab w:val="left" w:pos="1620"/>
        </w:tabs>
        <w:suppressAutoHyphens/>
        <w:ind w:firstLine="900"/>
        <w:jc w:val="both"/>
        <w:rPr>
          <w:szCs w:val="24"/>
        </w:rPr>
      </w:pPr>
      <w:r>
        <w:rPr>
          <w:szCs w:val="24"/>
        </w:rPr>
        <w:t>20.7</w:t>
      </w:r>
      <w:r>
        <w:rPr>
          <w:szCs w:val="24"/>
        </w:rPr>
        <w:t>. prašomos skirti subsidijos dydį eurais (be PVM), kuris negali būti didesnis nei Aprašo 9 ir 10 punktuose nustatytas dydis;</w:t>
      </w:r>
    </w:p>
    <w:p w:rsidR="00ED6AE2" w:rsidRDefault="00B0308F">
      <w:pPr>
        <w:widowControl w:val="0"/>
        <w:tabs>
          <w:tab w:val="left" w:pos="1170"/>
          <w:tab w:val="left" w:pos="1260"/>
          <w:tab w:val="left" w:pos="1620"/>
        </w:tabs>
        <w:suppressAutoHyphens/>
        <w:ind w:firstLine="900"/>
        <w:jc w:val="both"/>
        <w:rPr>
          <w:szCs w:val="24"/>
        </w:rPr>
      </w:pPr>
      <w:r>
        <w:rPr>
          <w:szCs w:val="24"/>
        </w:rPr>
        <w:t>20.8</w:t>
      </w:r>
      <w:r>
        <w:rPr>
          <w:szCs w:val="24"/>
        </w:rPr>
        <w:t xml:space="preserve">. planuojamus pasiekti Schemos projekto rodiklius (stebėsenos rodiklio aprašymo kortelė pateikta Aprašo 2  ir 3 prieduose): </w:t>
      </w:r>
    </w:p>
    <w:p w:rsidR="00ED6AE2" w:rsidRDefault="00B0308F">
      <w:pPr>
        <w:widowControl w:val="0"/>
        <w:tabs>
          <w:tab w:val="left" w:pos="1170"/>
          <w:tab w:val="left" w:pos="1260"/>
          <w:tab w:val="left" w:pos="1620"/>
        </w:tabs>
        <w:suppressAutoHyphens/>
        <w:ind w:firstLine="900"/>
        <w:jc w:val="both"/>
        <w:rPr>
          <w:szCs w:val="24"/>
        </w:rPr>
      </w:pPr>
      <w:r>
        <w:rPr>
          <w:szCs w:val="24"/>
        </w:rPr>
        <w:t>20.8.1</w:t>
      </w:r>
      <w:r>
        <w:rPr>
          <w:szCs w:val="24"/>
        </w:rPr>
        <w:t xml:space="preserve">. </w:t>
      </w:r>
      <w:r>
        <w:t>sukurtų naujų elektros energijos iš AEI saugojimo pajėgumų talpą (MWh) ir galią (MW);</w:t>
      </w:r>
    </w:p>
    <w:p w:rsidR="00ED6AE2" w:rsidRDefault="00B0308F">
      <w:pPr>
        <w:widowControl w:val="0"/>
        <w:tabs>
          <w:tab w:val="left" w:pos="1170"/>
          <w:tab w:val="left" w:pos="1260"/>
          <w:tab w:val="left" w:pos="1620"/>
        </w:tabs>
        <w:suppressAutoHyphens/>
        <w:ind w:firstLine="900"/>
        <w:jc w:val="both"/>
      </w:pPr>
      <w:r>
        <w:t>20.8.2</w:t>
      </w:r>
      <w:r>
        <w:t xml:space="preserve">. laikoma, kad </w:t>
      </w:r>
      <w:r>
        <w:rPr>
          <w:lang w:val="en-US"/>
        </w:rPr>
        <w:t>1 MWh kaup</w:t>
      </w:r>
      <w:r>
        <w:rPr>
          <w:lang w:val="en-US"/>
        </w:rPr>
        <w:t xml:space="preserve">imo </w:t>
      </w:r>
      <w:r>
        <w:t>įrenginio talpos</w:t>
      </w:r>
      <w:r>
        <w:rPr>
          <w:lang w:val="en-US"/>
        </w:rPr>
        <w:t xml:space="preserve"> suma</w:t>
      </w:r>
      <w:r>
        <w:t xml:space="preserve">žina apie </w:t>
      </w:r>
      <w:r>
        <w:rPr>
          <w:lang w:val="en-US"/>
        </w:rPr>
        <w:t>1528,6 t anglies dioksido</w:t>
      </w:r>
      <w:r>
        <w:t xml:space="preserve"> per metus.</w:t>
      </w:r>
    </w:p>
    <w:p w:rsidR="00ED6AE2" w:rsidRDefault="00B0308F">
      <w:pPr>
        <w:widowControl w:val="0"/>
        <w:tabs>
          <w:tab w:val="left" w:pos="1170"/>
          <w:tab w:val="left" w:pos="1260"/>
          <w:tab w:val="left" w:pos="1620"/>
        </w:tabs>
        <w:suppressAutoHyphens/>
        <w:ind w:firstLine="900"/>
        <w:jc w:val="both"/>
      </w:pPr>
      <w:r>
        <w:t>21</w:t>
      </w:r>
      <w:r>
        <w:t>. Kartu su paraiška pareiškėjas privalo pateikti šiuos dokumentus:</w:t>
      </w:r>
    </w:p>
    <w:p w:rsidR="00ED6AE2" w:rsidRDefault="00B0308F">
      <w:pPr>
        <w:widowControl w:val="0"/>
        <w:tabs>
          <w:tab w:val="left" w:pos="1170"/>
          <w:tab w:val="left" w:pos="1276"/>
          <w:tab w:val="left" w:pos="1620"/>
        </w:tabs>
        <w:suppressAutoHyphens/>
        <w:ind w:firstLine="900"/>
        <w:jc w:val="both"/>
      </w:pPr>
      <w:r>
        <w:t>21.1</w:t>
      </w:r>
      <w:r>
        <w:t xml:space="preserve">. laisvos formos deklaraciją, kurioje patvirtina, kad Schemos projektas pagal Aprašą, kuriam prašoma </w:t>
      </w:r>
      <w:r>
        <w:t>finansavimo, nebuvo, nėra ir nebus finansuojamas iš kitų Europos Sąjungos fondų ir kitų nacionalinių programų;</w:t>
      </w:r>
    </w:p>
    <w:p w:rsidR="00ED6AE2" w:rsidRDefault="00B0308F">
      <w:pPr>
        <w:widowControl w:val="0"/>
        <w:tabs>
          <w:tab w:val="left" w:pos="1170"/>
          <w:tab w:val="left" w:pos="1276"/>
          <w:tab w:val="left" w:pos="1620"/>
        </w:tabs>
        <w:suppressAutoHyphens/>
        <w:ind w:firstLine="900"/>
        <w:jc w:val="both"/>
      </w:pPr>
      <w:r>
        <w:rPr>
          <w:szCs w:val="24"/>
        </w:rPr>
        <w:t>21.2</w:t>
      </w:r>
      <w:r>
        <w:rPr>
          <w:szCs w:val="24"/>
        </w:rPr>
        <w:t xml:space="preserve">. </w:t>
      </w:r>
      <w:r>
        <w:t>pareiškėjo vardu išduotą leidimą gaminti elektros energiją elektrinėje arba pareiškėjo vardu išduotas elektrinės prijungimo prie energe</w:t>
      </w:r>
      <w:r>
        <w:t xml:space="preserve">tikos tinklų prijungimo sąlygas; </w:t>
      </w:r>
    </w:p>
    <w:p w:rsidR="00ED6AE2" w:rsidRDefault="00B0308F">
      <w:pPr>
        <w:widowControl w:val="0"/>
        <w:tabs>
          <w:tab w:val="left" w:pos="1170"/>
          <w:tab w:val="left" w:pos="1276"/>
          <w:tab w:val="left" w:pos="1620"/>
        </w:tabs>
        <w:suppressAutoHyphens/>
        <w:ind w:firstLine="900"/>
        <w:jc w:val="both"/>
      </w:pPr>
      <w:r>
        <w:t>21.3</w:t>
      </w:r>
      <w:r>
        <w:t xml:space="preserve"> jei elektrinei pradėta bandomoji eksploatacija, šios elektrinės perdavimo arba persiuntimo paslaugos sutartį (pareiškėjo vardu) su tinklų operatoriumi;</w:t>
      </w:r>
    </w:p>
    <w:p w:rsidR="00ED6AE2" w:rsidRDefault="00B0308F">
      <w:pPr>
        <w:widowControl w:val="0"/>
        <w:tabs>
          <w:tab w:val="left" w:pos="1170"/>
          <w:tab w:val="left" w:pos="1276"/>
          <w:tab w:val="left" w:pos="1620"/>
        </w:tabs>
        <w:suppressAutoHyphens/>
        <w:ind w:firstLine="900"/>
        <w:jc w:val="both"/>
      </w:pPr>
      <w:r>
        <w:t>21.4</w:t>
      </w:r>
      <w:r>
        <w:t>. pareiškėjo vardu sudarytą ketinimų protokolą su tin</w:t>
      </w:r>
      <w:r>
        <w:t>klų operatoriumi dėl energijos kaupimo įrenginio prijungimo (kai turima paraiškos pateikimo metu);</w:t>
      </w:r>
    </w:p>
    <w:p w:rsidR="00ED6AE2" w:rsidRDefault="00B0308F">
      <w:pPr>
        <w:widowControl w:val="0"/>
        <w:tabs>
          <w:tab w:val="left" w:pos="1170"/>
          <w:tab w:val="left" w:pos="1276"/>
          <w:tab w:val="left" w:pos="1620"/>
        </w:tabs>
        <w:suppressAutoHyphens/>
        <w:ind w:firstLine="900"/>
        <w:jc w:val="both"/>
        <w:rPr>
          <w:color w:val="000000"/>
          <w:shd w:val="clear" w:color="auto" w:fill="FFFFFF"/>
        </w:rPr>
      </w:pPr>
      <w:r>
        <w:rPr>
          <w:color w:val="000000"/>
          <w:shd w:val="clear" w:color="auto" w:fill="FFFFFF"/>
        </w:rPr>
        <w:t>21.5</w:t>
      </w:r>
      <w:r>
        <w:rPr>
          <w:color w:val="000000"/>
          <w:shd w:val="clear" w:color="auto" w:fill="FFFFFF"/>
        </w:rPr>
        <w:t xml:space="preserve">. </w:t>
      </w:r>
      <w:r>
        <w:t>pareiškėjo nekilnojamojo turto nuosavybę ar jo valdymą kitais teisėtais pagrindais ne trumpiau kaip 5 metus po projekto finansavimo pabaigos įrodan</w:t>
      </w:r>
      <w:r>
        <w:t xml:space="preserve">čius dokumentus ir (arba) informaciją; </w:t>
      </w:r>
    </w:p>
    <w:p w:rsidR="00ED6AE2" w:rsidRDefault="00B0308F">
      <w:pPr>
        <w:widowControl w:val="0"/>
        <w:tabs>
          <w:tab w:val="left" w:pos="1156"/>
          <w:tab w:val="left" w:pos="1276"/>
          <w:tab w:val="left" w:pos="1620"/>
        </w:tabs>
        <w:suppressAutoHyphens/>
        <w:ind w:firstLine="900"/>
        <w:jc w:val="both"/>
      </w:pPr>
      <w:r>
        <w:t>21.6</w:t>
      </w:r>
      <w:r>
        <w:t xml:space="preserve">. nuosavo įnašo finansavimo šaltinius pagrindžiančius dokumentus, pvz., pažymą, kurioje nurodytas banko (kredito įstaigų, juridinių asmenų, akcininkų ar kitų) sprendimas suteikti lėšas projektui įgyvendinti, </w:t>
      </w:r>
      <w:r>
        <w:t>paskolos sutartį ar kita;</w:t>
      </w:r>
    </w:p>
    <w:p w:rsidR="00ED6AE2" w:rsidRDefault="00B0308F">
      <w:pPr>
        <w:widowControl w:val="0"/>
        <w:tabs>
          <w:tab w:val="left" w:pos="1156"/>
          <w:tab w:val="left" w:pos="1276"/>
          <w:tab w:val="left" w:pos="1620"/>
        </w:tabs>
        <w:suppressAutoHyphens/>
        <w:ind w:firstLine="900"/>
        <w:jc w:val="both"/>
      </w:pPr>
      <w:r>
        <w:t>21.7</w:t>
      </w:r>
      <w:r>
        <w:t>. įsipareigojimą, kad per metus kaupimo įrenginyje kaupiama elektros energija iš tiesiogiai prijungtos elektrinės sudarys ne mažiau kaip 75 proc. visos kaupiamos elektros energijos</w:t>
      </w:r>
      <w:r>
        <w:rPr>
          <w:szCs w:val="24"/>
          <w:lang w:eastAsia="lt-LT"/>
        </w:rPr>
        <w:t xml:space="preserve"> (Schemos projekto įgyvendinimo metu ir 5 </w:t>
      </w:r>
      <w:r>
        <w:rPr>
          <w:szCs w:val="24"/>
          <w:lang w:eastAsia="lt-LT"/>
        </w:rPr>
        <w:t>metus po Schemos projekto įgyvendinimo laikotarpio pabaigos)</w:t>
      </w:r>
      <w:r>
        <w:t>;</w:t>
      </w:r>
    </w:p>
    <w:p w:rsidR="00ED6AE2" w:rsidRDefault="00B0308F">
      <w:pPr>
        <w:widowControl w:val="0"/>
        <w:tabs>
          <w:tab w:val="left" w:pos="1170"/>
          <w:tab w:val="left" w:pos="1276"/>
          <w:tab w:val="left" w:pos="1620"/>
        </w:tabs>
        <w:suppressAutoHyphens/>
        <w:ind w:firstLine="900"/>
        <w:jc w:val="both"/>
      </w:pPr>
      <w:r>
        <w:rPr>
          <w:lang w:eastAsia="lt-LT"/>
        </w:rPr>
        <w:t>21.8</w:t>
      </w:r>
      <w:r>
        <w:rPr>
          <w:lang w:eastAsia="lt-LT"/>
        </w:rPr>
        <w:t xml:space="preserve">. vystant kaupimo įrenginį ne prie nuosavybės teise ar kitu teisėtu pagrindu valdomos elektrinės, jungtinės veiklos sutartį tarp tuo pačiu prijungimo prie elektros tinklų tašku </w:t>
      </w:r>
      <w:r>
        <w:rPr>
          <w:lang w:eastAsia="lt-LT"/>
        </w:rPr>
        <w:t>besinaudojančių kaupimo įrenginio ir elektrinės valdytojų, kurioje nurodytas įsipareigojimas kiekvienais kalendoriniais metais ne mažiau kaip 75 proc. visos kaupiamos elektros energijos į kaupimo įrenginį patiekti iš kartu prijungtos elektrinės;</w:t>
      </w:r>
    </w:p>
    <w:p w:rsidR="00ED6AE2" w:rsidRDefault="00B0308F">
      <w:pPr>
        <w:widowControl w:val="0"/>
        <w:tabs>
          <w:tab w:val="left" w:pos="1170"/>
          <w:tab w:val="left" w:pos="1276"/>
          <w:tab w:val="left" w:pos="1620"/>
        </w:tabs>
        <w:suppressAutoHyphens/>
        <w:ind w:firstLine="900"/>
        <w:jc w:val="both"/>
      </w:pPr>
      <w:r>
        <w:t>21.9</w:t>
      </w:r>
      <w:r>
        <w:t xml:space="preserve">. </w:t>
      </w:r>
      <w:r>
        <w:rPr>
          <w:color w:val="242424"/>
        </w:rPr>
        <w:t>kvietime teikti paraiškas nustatytos formos pažymą ir informaciją dėl susijusių įmonių duomenų</w:t>
      </w:r>
      <w:r>
        <w:t>.</w:t>
      </w:r>
    </w:p>
    <w:p w:rsidR="00ED6AE2" w:rsidRDefault="00ED6AE2">
      <w:pPr>
        <w:widowControl w:val="0"/>
        <w:tabs>
          <w:tab w:val="left" w:pos="1170"/>
          <w:tab w:val="left" w:pos="1276"/>
          <w:tab w:val="left" w:pos="1620"/>
        </w:tabs>
        <w:suppressAutoHyphens/>
        <w:ind w:firstLine="900"/>
        <w:jc w:val="both"/>
      </w:pPr>
    </w:p>
    <w:p w:rsidR="00ED6AE2" w:rsidRDefault="00B0308F">
      <w:pPr>
        <w:tabs>
          <w:tab w:val="left" w:pos="0"/>
          <w:tab w:val="left" w:pos="1276"/>
        </w:tabs>
        <w:suppressAutoHyphens/>
        <w:ind w:left="720"/>
        <w:jc w:val="center"/>
        <w:textAlignment w:val="center"/>
        <w:rPr>
          <w:b/>
          <w:bCs/>
          <w:color w:val="000000"/>
          <w:szCs w:val="24"/>
        </w:rPr>
      </w:pPr>
      <w:r>
        <w:rPr>
          <w:b/>
          <w:bCs/>
          <w:color w:val="000000"/>
          <w:szCs w:val="24"/>
        </w:rPr>
        <w:t>IV</w:t>
      </w:r>
      <w:r>
        <w:rPr>
          <w:b/>
          <w:bCs/>
          <w:color w:val="000000"/>
          <w:szCs w:val="24"/>
        </w:rPr>
        <w:t xml:space="preserve"> SKYRIUS</w:t>
      </w:r>
    </w:p>
    <w:p w:rsidR="00ED6AE2" w:rsidRDefault="00B0308F">
      <w:pPr>
        <w:tabs>
          <w:tab w:val="left" w:pos="0"/>
          <w:tab w:val="left" w:pos="1276"/>
        </w:tabs>
        <w:suppressAutoHyphens/>
        <w:ind w:left="720"/>
        <w:jc w:val="center"/>
        <w:textAlignment w:val="center"/>
        <w:rPr>
          <w:b/>
          <w:bCs/>
          <w:color w:val="000000"/>
          <w:szCs w:val="24"/>
        </w:rPr>
      </w:pPr>
      <w:r>
        <w:rPr>
          <w:b/>
          <w:bCs/>
          <w:color w:val="000000"/>
          <w:szCs w:val="24"/>
        </w:rPr>
        <w:t>PAREIŠKĖJŲ IŠLAIDŲ TINKAMUMO SĄLYGOS SUBSIDIJAI GAUTI</w:t>
      </w:r>
    </w:p>
    <w:p w:rsidR="00ED6AE2" w:rsidRDefault="00ED6AE2">
      <w:pPr>
        <w:tabs>
          <w:tab w:val="left" w:pos="0"/>
          <w:tab w:val="left" w:pos="1276"/>
        </w:tabs>
        <w:suppressAutoHyphens/>
        <w:ind w:left="720"/>
        <w:jc w:val="center"/>
        <w:textAlignment w:val="center"/>
        <w:rPr>
          <w:b/>
          <w:bCs/>
          <w:color w:val="000000"/>
          <w:szCs w:val="24"/>
        </w:rPr>
      </w:pPr>
    </w:p>
    <w:p w:rsidR="00ED6AE2" w:rsidRDefault="00B0308F">
      <w:pPr>
        <w:tabs>
          <w:tab w:val="left" w:pos="720"/>
        </w:tabs>
        <w:suppressAutoHyphens/>
        <w:ind w:firstLine="720"/>
        <w:jc w:val="both"/>
        <w:textAlignment w:val="center"/>
        <w:rPr>
          <w:color w:val="000000"/>
          <w:szCs w:val="24"/>
        </w:rPr>
      </w:pPr>
      <w:r>
        <w:rPr>
          <w:szCs w:val="24"/>
        </w:rPr>
        <w:t>22</w:t>
      </w:r>
      <w:r>
        <w:rPr>
          <w:szCs w:val="24"/>
        </w:rPr>
        <w:t>. Pagal Aprašą</w:t>
      </w:r>
      <w:r>
        <w:rPr>
          <w:color w:val="000000"/>
          <w:szCs w:val="24"/>
        </w:rPr>
        <w:t xml:space="preserve"> subsidijai gauti </w:t>
      </w:r>
      <w:r>
        <w:rPr>
          <w:szCs w:val="24"/>
          <w:lang w:eastAsia="lt-LT"/>
        </w:rPr>
        <w:t>tinkamomis finansuoti išlaidomis laikomos įrang</w:t>
      </w:r>
      <w:r>
        <w:rPr>
          <w:szCs w:val="24"/>
          <w:lang w:eastAsia="lt-LT"/>
        </w:rPr>
        <w:t xml:space="preserve">os ir įrenginių įsigijimo išlaidos, susijusios </w:t>
      </w:r>
      <w:r>
        <w:rPr>
          <w:color w:val="000000"/>
          <w:szCs w:val="24"/>
        </w:rPr>
        <w:t xml:space="preserve">su Schemos projekto įgyvendinimu </w:t>
      </w:r>
      <w:r>
        <w:rPr>
          <w:szCs w:val="24"/>
          <w:lang w:eastAsia="lt-LT"/>
        </w:rPr>
        <w:t xml:space="preserve">ir atitinkančios Aprašo 17 punkte </w:t>
      </w:r>
      <w:r>
        <w:rPr>
          <w:color w:val="000000"/>
          <w:szCs w:val="24"/>
        </w:rPr>
        <w:t xml:space="preserve">ir </w:t>
      </w:r>
      <w:r>
        <w:rPr>
          <w:szCs w:val="24"/>
          <w:lang w:eastAsia="lt-LT"/>
        </w:rPr>
        <w:t>Tvarkos apraše nustatytus reikalavimus.</w:t>
      </w:r>
    </w:p>
    <w:p w:rsidR="00ED6AE2" w:rsidRDefault="00B0308F">
      <w:pPr>
        <w:widowControl w:val="0"/>
        <w:tabs>
          <w:tab w:val="left" w:pos="810"/>
        </w:tabs>
        <w:suppressAutoHyphens/>
        <w:ind w:firstLine="720"/>
        <w:jc w:val="both"/>
        <w:rPr>
          <w:lang w:eastAsia="zh-CN"/>
        </w:rPr>
      </w:pPr>
      <w:r>
        <w:rPr>
          <w:color w:val="000000"/>
          <w:szCs w:val="24"/>
        </w:rPr>
        <w:t>23</w:t>
      </w:r>
      <w:r>
        <w:rPr>
          <w:color w:val="000000"/>
          <w:szCs w:val="24"/>
        </w:rPr>
        <w:t xml:space="preserve">. </w:t>
      </w:r>
      <w:r>
        <w:t>Kaupimo įrenginių</w:t>
      </w:r>
      <w:r>
        <w:rPr>
          <w:lang w:eastAsia="zh-CN"/>
        </w:rPr>
        <w:t xml:space="preserve"> įsigijimo ir įsirengimo</w:t>
      </w:r>
      <w:r>
        <w:rPr>
          <w:szCs w:val="24"/>
          <w:lang w:eastAsia="lt-LT"/>
        </w:rPr>
        <w:t xml:space="preserve"> tinkamos finansuoti išlaidos yra</w:t>
      </w:r>
      <w:r>
        <w:rPr>
          <w:szCs w:val="24"/>
        </w:rPr>
        <w:t>:</w:t>
      </w:r>
    </w:p>
    <w:p w:rsidR="00ED6AE2" w:rsidRDefault="00B0308F">
      <w:pPr>
        <w:widowControl w:val="0"/>
        <w:tabs>
          <w:tab w:val="left" w:pos="1276"/>
        </w:tabs>
        <w:suppressAutoHyphens/>
        <w:ind w:firstLine="720"/>
        <w:jc w:val="both"/>
      </w:pPr>
      <w:r>
        <w:rPr>
          <w:color w:val="000000"/>
          <w:szCs w:val="24"/>
        </w:rPr>
        <w:t>23.1</w:t>
      </w:r>
      <w:r>
        <w:rPr>
          <w:color w:val="000000"/>
          <w:szCs w:val="24"/>
        </w:rPr>
        <w:t>.</w:t>
      </w:r>
      <w:r>
        <w:rPr>
          <w:szCs w:val="24"/>
        </w:rPr>
        <w:t xml:space="preserve"> </w:t>
      </w:r>
      <w:r>
        <w:t xml:space="preserve">kaupimo įrenginio įsigijimo išlaidos; </w:t>
      </w:r>
    </w:p>
    <w:p w:rsidR="00ED6AE2" w:rsidRDefault="00B0308F">
      <w:pPr>
        <w:widowControl w:val="0"/>
        <w:tabs>
          <w:tab w:val="left" w:pos="1276"/>
        </w:tabs>
        <w:suppressAutoHyphens/>
        <w:ind w:firstLine="720"/>
        <w:jc w:val="both"/>
        <w:rPr>
          <w:szCs w:val="24"/>
        </w:rPr>
      </w:pPr>
      <w:r>
        <w:t>23.2</w:t>
      </w:r>
      <w:r>
        <w:t xml:space="preserve">. kaupimo įrenginio montavimo darbų išlaidos; </w:t>
      </w:r>
    </w:p>
    <w:p w:rsidR="00ED6AE2" w:rsidRDefault="00B0308F">
      <w:pPr>
        <w:widowControl w:val="0"/>
        <w:tabs>
          <w:tab w:val="left" w:pos="1276"/>
        </w:tabs>
        <w:suppressAutoHyphens/>
        <w:ind w:firstLine="720"/>
        <w:jc w:val="both"/>
        <w:rPr>
          <w:szCs w:val="24"/>
        </w:rPr>
      </w:pPr>
      <w:r>
        <w:rPr>
          <w:szCs w:val="24"/>
        </w:rPr>
        <w:t>23.3</w:t>
      </w:r>
      <w:r>
        <w:rPr>
          <w:szCs w:val="24"/>
        </w:rPr>
        <w:t xml:space="preserve">. </w:t>
      </w:r>
      <w:r>
        <w:t>kaupimo įrenginiui įrengti reikalingų būtinųjų priedų įsigijimo išlaidos (kroviklis, hibridinis inverteris ir kt.)</w:t>
      </w:r>
      <w:r>
        <w:rPr>
          <w:szCs w:val="24"/>
        </w:rPr>
        <w:t>;</w:t>
      </w:r>
    </w:p>
    <w:p w:rsidR="00ED6AE2" w:rsidRDefault="00B0308F">
      <w:pPr>
        <w:widowControl w:val="0"/>
        <w:suppressAutoHyphens/>
        <w:ind w:firstLine="720"/>
        <w:jc w:val="both"/>
      </w:pPr>
      <w:r>
        <w:t>23.4</w:t>
      </w:r>
      <w:r>
        <w:t>. elektros įvado, kuris nuos</w:t>
      </w:r>
      <w:r>
        <w:t>avybės teise priklauso pareiškėjui, įrengimas, įskaitant ir elektros energijos apskaitos prietaisus;</w:t>
      </w:r>
    </w:p>
    <w:p w:rsidR="00ED6AE2" w:rsidRDefault="00B0308F">
      <w:pPr>
        <w:widowControl w:val="0"/>
        <w:suppressAutoHyphens/>
        <w:ind w:firstLine="720"/>
        <w:jc w:val="both"/>
        <w:rPr>
          <w:szCs w:val="24"/>
        </w:rPr>
      </w:pPr>
      <w:r>
        <w:rPr>
          <w:szCs w:val="24"/>
        </w:rPr>
        <w:t>23.5</w:t>
      </w:r>
      <w:r>
        <w:rPr>
          <w:szCs w:val="24"/>
        </w:rPr>
        <w:t xml:space="preserve">. </w:t>
      </w:r>
      <w:r>
        <w:t xml:space="preserve">kaupimo įrenginio </w:t>
      </w:r>
      <w:r>
        <w:rPr>
          <w:szCs w:val="24"/>
        </w:rPr>
        <w:t>prijungimo prie elektros energetikos sistemos išlaidos;</w:t>
      </w:r>
    </w:p>
    <w:p w:rsidR="00ED6AE2" w:rsidRDefault="00B0308F">
      <w:pPr>
        <w:tabs>
          <w:tab w:val="left" w:pos="1276"/>
        </w:tabs>
        <w:suppressAutoHyphens/>
        <w:ind w:firstLine="720"/>
        <w:jc w:val="both"/>
        <w:textAlignment w:val="center"/>
        <w:rPr>
          <w:szCs w:val="24"/>
        </w:rPr>
      </w:pPr>
      <w:r>
        <w:rPr>
          <w:szCs w:val="24"/>
          <w:lang w:val="en-US"/>
        </w:rPr>
        <w:t>23.6</w:t>
      </w:r>
      <w:r>
        <w:rPr>
          <w:szCs w:val="24"/>
          <w:lang w:val="en-US"/>
        </w:rPr>
        <w:t xml:space="preserve">. </w:t>
      </w:r>
      <w:r>
        <w:rPr>
          <w:szCs w:val="24"/>
        </w:rPr>
        <w:t xml:space="preserve">visos investicinės išlaidos (Reglamento (ES) Nr. 651/2014 41 </w:t>
      </w:r>
      <w:r>
        <w:rPr>
          <w:szCs w:val="24"/>
        </w:rPr>
        <w:t>straipsnio 6 dalis).</w:t>
      </w:r>
    </w:p>
    <w:p w:rsidR="00ED6AE2" w:rsidRDefault="00B0308F">
      <w:pPr>
        <w:ind w:firstLine="720"/>
        <w:jc w:val="both"/>
        <w:rPr>
          <w:szCs w:val="24"/>
        </w:rPr>
      </w:pPr>
      <w:r>
        <w:rPr>
          <w:szCs w:val="24"/>
          <w:lang w:eastAsia="lt-LT"/>
        </w:rPr>
        <w:t>24</w:t>
      </w:r>
      <w:r>
        <w:rPr>
          <w:szCs w:val="24"/>
          <w:lang w:eastAsia="lt-LT"/>
        </w:rPr>
        <w:t xml:space="preserve">. </w:t>
      </w:r>
      <w:r>
        <w:rPr>
          <w:szCs w:val="24"/>
        </w:rPr>
        <w:t>Vadovaujantis Reglamento (ES) Nr. 651/2014 41 straipsnio 5 dalimi, investicinė pagalba teikiama naujiems įrenginiams.</w:t>
      </w:r>
    </w:p>
    <w:p w:rsidR="00ED6AE2" w:rsidRDefault="00B0308F">
      <w:pPr>
        <w:widowControl w:val="0"/>
        <w:tabs>
          <w:tab w:val="left" w:pos="1134"/>
          <w:tab w:val="left" w:pos="1170"/>
        </w:tabs>
        <w:suppressAutoHyphens/>
        <w:ind w:firstLine="720"/>
        <w:jc w:val="both"/>
        <w:textAlignment w:val="center"/>
        <w:rPr>
          <w:szCs w:val="24"/>
        </w:rPr>
      </w:pPr>
      <w:r>
        <w:rPr>
          <w:szCs w:val="24"/>
        </w:rPr>
        <w:t>25</w:t>
      </w:r>
      <w:r>
        <w:rPr>
          <w:szCs w:val="24"/>
        </w:rPr>
        <w:t xml:space="preserve">. Schemos projekto įgyvendinimui skirtos įrangos ir (ar) įrenginių pirkimai turi būti įvykdyti pagal </w:t>
      </w:r>
      <w:r>
        <w:rPr>
          <w:szCs w:val="24"/>
        </w:rPr>
        <w:t>Aprašo 18.2 papunktyje nurodytus reikalavimus ir informacija apie įvykdytus pirkimus pateikta APVIS.</w:t>
      </w:r>
    </w:p>
    <w:p w:rsidR="00ED6AE2" w:rsidRDefault="00B0308F">
      <w:pPr>
        <w:widowControl w:val="0"/>
        <w:tabs>
          <w:tab w:val="left" w:pos="1134"/>
          <w:tab w:val="left" w:pos="1170"/>
        </w:tabs>
        <w:suppressAutoHyphens/>
        <w:ind w:left="720"/>
        <w:jc w:val="both"/>
        <w:textAlignment w:val="center"/>
        <w:rPr>
          <w:szCs w:val="24"/>
        </w:rPr>
      </w:pPr>
      <w:r>
        <w:rPr>
          <w:szCs w:val="24"/>
        </w:rPr>
        <w:t>26</w:t>
      </w:r>
      <w:r>
        <w:rPr>
          <w:szCs w:val="24"/>
        </w:rPr>
        <w:t>. Subsidija neteikiama, jeigu:</w:t>
      </w:r>
    </w:p>
    <w:p w:rsidR="00ED6AE2" w:rsidRDefault="00B0308F">
      <w:pPr>
        <w:widowControl w:val="0"/>
        <w:tabs>
          <w:tab w:val="left" w:pos="1134"/>
          <w:tab w:val="left" w:pos="1170"/>
        </w:tabs>
        <w:suppressAutoHyphens/>
        <w:ind w:firstLine="720"/>
        <w:jc w:val="both"/>
        <w:textAlignment w:val="center"/>
        <w:rPr>
          <w:szCs w:val="24"/>
        </w:rPr>
      </w:pPr>
      <w:r>
        <w:rPr>
          <w:szCs w:val="24"/>
        </w:rPr>
        <w:t>26.1</w:t>
      </w:r>
      <w:r>
        <w:rPr>
          <w:szCs w:val="24"/>
        </w:rPr>
        <w:t>. pareiškėjas neatitinka nors vieno iš Apraše nustatytų reikalavimų;</w:t>
      </w:r>
    </w:p>
    <w:p w:rsidR="00ED6AE2" w:rsidRDefault="00B0308F">
      <w:pPr>
        <w:widowControl w:val="0"/>
        <w:tabs>
          <w:tab w:val="left" w:pos="1170"/>
          <w:tab w:val="left" w:pos="1260"/>
        </w:tabs>
        <w:suppressAutoHyphens/>
        <w:ind w:firstLine="720"/>
        <w:jc w:val="both"/>
        <w:textAlignment w:val="center"/>
        <w:rPr>
          <w:szCs w:val="24"/>
        </w:rPr>
      </w:pPr>
      <w:r>
        <w:rPr>
          <w:szCs w:val="24"/>
        </w:rPr>
        <w:t>26.2</w:t>
      </w:r>
      <w:r>
        <w:rPr>
          <w:szCs w:val="24"/>
        </w:rPr>
        <w:t>. pareiškėjas paraiškoje ar kartu s</w:t>
      </w:r>
      <w:r>
        <w:rPr>
          <w:szCs w:val="24"/>
        </w:rPr>
        <w:t>u paraiška teikiamuose dokumentuose pateikė melagingą informaciją;</w:t>
      </w:r>
    </w:p>
    <w:p w:rsidR="00ED6AE2" w:rsidRDefault="00B0308F">
      <w:pPr>
        <w:widowControl w:val="0"/>
        <w:tabs>
          <w:tab w:val="left" w:pos="1134"/>
          <w:tab w:val="left" w:pos="1170"/>
        </w:tabs>
        <w:suppressAutoHyphens/>
        <w:ind w:firstLine="720"/>
        <w:jc w:val="both"/>
        <w:textAlignment w:val="center"/>
        <w:rPr>
          <w:szCs w:val="24"/>
        </w:rPr>
      </w:pPr>
      <w:r>
        <w:rPr>
          <w:szCs w:val="24"/>
        </w:rPr>
        <w:t>26.3</w:t>
      </w:r>
      <w:r>
        <w:rPr>
          <w:szCs w:val="24"/>
        </w:rPr>
        <w:t>. pareiškėjas per Agentūros nustatytą terminą neįvykdo reikalavimų patikslinti informaciją, susijusią su Aprašo 20 punkte nurodyta informacija ir teiktais dokumentais;</w:t>
      </w:r>
    </w:p>
    <w:p w:rsidR="00ED6AE2" w:rsidRDefault="00B0308F">
      <w:pPr>
        <w:tabs>
          <w:tab w:val="left" w:pos="1276"/>
        </w:tabs>
        <w:suppressAutoHyphens/>
        <w:ind w:firstLine="720"/>
        <w:jc w:val="both"/>
        <w:textAlignment w:val="center"/>
        <w:rPr>
          <w:rFonts w:eastAsia="Calibri"/>
          <w:szCs w:val="24"/>
        </w:rPr>
      </w:pPr>
      <w:r>
        <w:rPr>
          <w:szCs w:val="24"/>
        </w:rPr>
        <w:t>26.4</w:t>
      </w:r>
      <w:r>
        <w:rPr>
          <w:szCs w:val="24"/>
        </w:rPr>
        <w:t>. par</w:t>
      </w:r>
      <w:r>
        <w:rPr>
          <w:szCs w:val="24"/>
        </w:rPr>
        <w:t>eiškėjas yra priskiriamas sunkumų patiriančiai įmonei pagal Reglamento (ES) Nr. 651/2014 2 straipsnio 18 punktą</w:t>
      </w:r>
      <w:r>
        <w:rPr>
          <w:rFonts w:eastAsia="Calibri"/>
          <w:szCs w:val="24"/>
        </w:rPr>
        <w:t xml:space="preserve"> ir nėra įvykdęs prievolės pagal Aprašo 21.5 papunktyje nurodytą reikalavimą;</w:t>
      </w:r>
    </w:p>
    <w:p w:rsidR="00ED6AE2" w:rsidRDefault="00B0308F">
      <w:pPr>
        <w:widowControl w:val="0"/>
        <w:tabs>
          <w:tab w:val="left" w:pos="1134"/>
          <w:tab w:val="left" w:pos="1170"/>
        </w:tabs>
        <w:suppressAutoHyphens/>
        <w:ind w:firstLine="720"/>
        <w:jc w:val="both"/>
        <w:textAlignment w:val="center"/>
        <w:rPr>
          <w:szCs w:val="24"/>
        </w:rPr>
      </w:pPr>
      <w:r>
        <w:rPr>
          <w:szCs w:val="24"/>
        </w:rPr>
        <w:t>26.5</w:t>
      </w:r>
      <w:r>
        <w:rPr>
          <w:szCs w:val="24"/>
        </w:rPr>
        <w:t>. pareiškėjui yra išduotas vykdomasis raštas sumoms išieškoti pagal ankstesnį Europos Komisijos sprendimą, kuriame tos pačios valstybės narės suteikta pagalba skelbiama neteisėta ir nesuderinama su vidaus rinka, išskyrus Reglamente (ES) Nr. 651/2014 nustat</w:t>
      </w:r>
      <w:r>
        <w:rPr>
          <w:szCs w:val="24"/>
        </w:rPr>
        <w:t xml:space="preserve">ytas išimtis; </w:t>
      </w:r>
    </w:p>
    <w:p w:rsidR="00ED6AE2" w:rsidRDefault="00B0308F">
      <w:pPr>
        <w:widowControl w:val="0"/>
        <w:tabs>
          <w:tab w:val="left" w:pos="1134"/>
          <w:tab w:val="left" w:pos="1170"/>
        </w:tabs>
        <w:suppressAutoHyphens/>
        <w:ind w:firstLine="720"/>
        <w:jc w:val="both"/>
        <w:textAlignment w:val="center"/>
        <w:rPr>
          <w:szCs w:val="24"/>
        </w:rPr>
      </w:pPr>
      <w:r>
        <w:rPr>
          <w:szCs w:val="24"/>
        </w:rPr>
        <w:t>26.6</w:t>
      </w:r>
      <w:r>
        <w:rPr>
          <w:szCs w:val="24"/>
        </w:rPr>
        <w:t>.</w:t>
      </w:r>
      <w:r>
        <w:rPr>
          <w:szCs w:val="24"/>
        </w:rPr>
        <w:tab/>
        <w:t>pareiškėjas yra įtrauktas į Finansinių nusikaltimų tyrimo tarnybos prie Lietuvos Respublikos vidaus reikalų ministerijos interneto svetainėje skelbiamą fizinių ir (ar) juridinių asmenų, turinčių sąsajas su subjektais, kuriems taiko</w:t>
      </w:r>
      <w:r>
        <w:rPr>
          <w:szCs w:val="24"/>
        </w:rPr>
        <w:t>mos tarptautinės sankcijos, sąrašą;</w:t>
      </w:r>
    </w:p>
    <w:p w:rsidR="00ED6AE2" w:rsidRDefault="00B0308F">
      <w:pPr>
        <w:widowControl w:val="0"/>
        <w:tabs>
          <w:tab w:val="left" w:pos="1134"/>
          <w:tab w:val="left" w:pos="1170"/>
        </w:tabs>
        <w:suppressAutoHyphens/>
        <w:ind w:firstLine="720"/>
        <w:jc w:val="both"/>
        <w:textAlignment w:val="center"/>
        <w:rPr>
          <w:color w:val="FF0000"/>
          <w:szCs w:val="24"/>
        </w:rPr>
      </w:pPr>
      <w:r>
        <w:rPr>
          <w:szCs w:val="24"/>
        </w:rPr>
        <w:t>26.7</w:t>
      </w:r>
      <w:r>
        <w:rPr>
          <w:szCs w:val="24"/>
        </w:rPr>
        <w:t>.</w:t>
      </w:r>
      <w:r>
        <w:t xml:space="preserve"> </w:t>
      </w:r>
      <w:r>
        <w:rPr>
          <w:szCs w:val="24"/>
        </w:rPr>
        <w:t xml:space="preserve">projektui numatytas skirti finansavimas pagal </w:t>
      </w:r>
      <w:r>
        <w:t>2021</w:t>
      </w:r>
      <w:r>
        <w:rPr>
          <w:lang w:eastAsia="lt-LT"/>
        </w:rPr>
        <w:t>–</w:t>
      </w:r>
      <w:r>
        <w:t xml:space="preserve">2030 metų plėtros </w:t>
      </w:r>
      <w:r>
        <w:rPr>
          <w:szCs w:val="24"/>
        </w:rPr>
        <w:t>programos valdytojos Lietuvos Respublikos energetikos ministerijos energetikos plėtros programos pažangos priemonės Nr. 03-001-06-03-02 „Didi</w:t>
      </w:r>
      <w:r>
        <w:rPr>
          <w:szCs w:val="24"/>
        </w:rPr>
        <w:t>nti atsinaujinančių energijos išteklių dalį, užtikrinant atsinaujinančių išteklių integraciją į elektros tinklus“ veiklą „Individualių elektros energijos iš atsinaujinančių energijos išteklių</w:t>
      </w:r>
      <w:r>
        <w:rPr>
          <w:bCs/>
          <w:szCs w:val="24"/>
        </w:rPr>
        <w:t xml:space="preserve"> </w:t>
      </w:r>
      <w:r>
        <w:rPr>
          <w:szCs w:val="24"/>
        </w:rPr>
        <w:t xml:space="preserve"> saugojimo pajėgumų sukūrimas elektros energijos gamintojams ir </w:t>
      </w:r>
      <w:r>
        <w:rPr>
          <w:szCs w:val="24"/>
        </w:rPr>
        <w:t>gaminantiems vartotojams</w:t>
      </w:r>
      <w:r>
        <w:rPr>
          <w:szCs w:val="24"/>
          <w:shd w:val="clear" w:color="auto" w:fill="FFFFFF"/>
        </w:rPr>
        <w:t>“</w:t>
      </w:r>
      <w:r>
        <w:rPr>
          <w:szCs w:val="24"/>
        </w:rPr>
        <w:t>;</w:t>
      </w:r>
    </w:p>
    <w:p w:rsidR="00ED6AE2" w:rsidRDefault="00B0308F">
      <w:pPr>
        <w:widowControl w:val="0"/>
        <w:tabs>
          <w:tab w:val="left" w:pos="1134"/>
          <w:tab w:val="left" w:pos="1170"/>
        </w:tabs>
        <w:suppressAutoHyphens/>
        <w:ind w:firstLine="720"/>
        <w:jc w:val="both"/>
        <w:textAlignment w:val="center"/>
        <w:rPr>
          <w:szCs w:val="24"/>
        </w:rPr>
      </w:pPr>
      <w:r>
        <w:rPr>
          <w:szCs w:val="24"/>
        </w:rPr>
        <w:t>26.8</w:t>
      </w:r>
      <w:r>
        <w:rPr>
          <w:szCs w:val="24"/>
        </w:rPr>
        <w:t xml:space="preserve">. pagal Aprašą netinkamomis finansuoti išlaidomis laikomos investicijos, nurodytos Reglamento (ES) Nr. 651/2014 1 straipsnio 2–5 dalyse ir Tvarkos apraše. </w:t>
      </w:r>
      <w:r>
        <w:rPr>
          <w:iCs/>
        </w:rPr>
        <w:t xml:space="preserve">Apskaičiuojant pagalbos intensyvumą ir tinkamas finansuoti </w:t>
      </w:r>
      <w:r>
        <w:rPr>
          <w:iCs/>
        </w:rPr>
        <w:t>išlaidas, visi naudojami skaičiai imami prieš bet kokį mokesčių ar kitokios rinkliavos atskaitymą. Tačiau apskaičiuojant pagalbos intensyvumą ir tinkamas finansuoti išlaidas neatsižvelgiama į pridėtinės vertės mokestį, kuriuo apmokestinamos tinkamos finans</w:t>
      </w:r>
      <w:r>
        <w:rPr>
          <w:iCs/>
        </w:rPr>
        <w:t>uoti išlaidos arba sąnaudos ir kuris grąžinamas pagal taikomus nacionalinius mokesčių įstatymus (Reglamento (ES) 651/2014 7 straipsnio 1 dalis).</w:t>
      </w:r>
    </w:p>
    <w:p w:rsidR="00ED6AE2" w:rsidRDefault="00ED6AE2">
      <w:pPr>
        <w:suppressAutoHyphens/>
        <w:ind w:firstLine="720"/>
        <w:jc w:val="both"/>
        <w:textAlignment w:val="center"/>
        <w:rPr>
          <w:color w:val="000000"/>
          <w:szCs w:val="24"/>
        </w:rPr>
      </w:pPr>
    </w:p>
    <w:p w:rsidR="00ED6AE2" w:rsidRDefault="00ED6AE2">
      <w:pPr>
        <w:ind w:firstLine="720"/>
        <w:jc w:val="center"/>
        <w:rPr>
          <w:b/>
          <w:szCs w:val="24"/>
        </w:rPr>
      </w:pPr>
    </w:p>
    <w:p w:rsidR="00ED6AE2" w:rsidRDefault="00B0308F">
      <w:pPr>
        <w:ind w:firstLine="720"/>
        <w:jc w:val="center"/>
        <w:rPr>
          <w:b/>
          <w:szCs w:val="24"/>
        </w:rPr>
      </w:pPr>
      <w:r>
        <w:rPr>
          <w:b/>
          <w:szCs w:val="24"/>
        </w:rPr>
        <w:t>V</w:t>
      </w:r>
      <w:r>
        <w:rPr>
          <w:b/>
          <w:szCs w:val="24"/>
        </w:rPr>
        <w:t xml:space="preserve"> SKYRIUS</w:t>
      </w:r>
    </w:p>
    <w:p w:rsidR="00ED6AE2" w:rsidRDefault="00B0308F">
      <w:pPr>
        <w:ind w:firstLine="720"/>
        <w:jc w:val="center"/>
        <w:rPr>
          <w:b/>
          <w:szCs w:val="24"/>
        </w:rPr>
      </w:pPr>
      <w:r>
        <w:rPr>
          <w:b/>
          <w:caps/>
          <w:szCs w:val="24"/>
        </w:rPr>
        <w:t>paraiškų vertinimas, ATRANKA ir SUBSIDIJOS SKYRIMAS</w:t>
      </w:r>
    </w:p>
    <w:p w:rsidR="00ED6AE2" w:rsidRDefault="00ED6AE2">
      <w:pPr>
        <w:widowControl w:val="0"/>
        <w:suppressAutoHyphens/>
        <w:ind w:firstLine="720"/>
        <w:jc w:val="both"/>
        <w:rPr>
          <w:szCs w:val="24"/>
        </w:rPr>
      </w:pPr>
    </w:p>
    <w:p w:rsidR="00ED6AE2" w:rsidRDefault="00B0308F">
      <w:pPr>
        <w:tabs>
          <w:tab w:val="left" w:pos="1080"/>
        </w:tabs>
        <w:ind w:firstLine="720"/>
        <w:jc w:val="both"/>
        <w:rPr>
          <w:szCs w:val="24"/>
          <w:lang w:eastAsia="lt-LT"/>
        </w:rPr>
      </w:pPr>
      <w:r>
        <w:rPr>
          <w:szCs w:val="24"/>
          <w:lang w:eastAsia="lt-LT"/>
        </w:rPr>
        <w:t>27</w:t>
      </w:r>
      <w:r>
        <w:rPr>
          <w:szCs w:val="24"/>
          <w:lang w:eastAsia="lt-LT"/>
        </w:rPr>
        <w:t>. Paraiškų vertinimą atlieka Age</w:t>
      </w:r>
      <w:r>
        <w:rPr>
          <w:szCs w:val="24"/>
          <w:lang w:eastAsia="lt-LT"/>
        </w:rPr>
        <w:t xml:space="preserve">ntūra, vadovaudamasi šiame skyriuje ir Agentūros nustatyta tvarka, prireikus, gali būti pasitelkiami nepriklausomi ekspertai. Paraiškų vertinimą sudaro šie etapai: </w:t>
      </w:r>
    </w:p>
    <w:p w:rsidR="00ED6AE2" w:rsidRDefault="00B0308F">
      <w:pPr>
        <w:tabs>
          <w:tab w:val="left" w:pos="1080"/>
          <w:tab w:val="left" w:pos="1170"/>
          <w:tab w:val="left" w:pos="1260"/>
        </w:tabs>
        <w:ind w:firstLine="720"/>
        <w:jc w:val="both"/>
        <w:rPr>
          <w:lang w:eastAsia="lt-LT"/>
        </w:rPr>
      </w:pPr>
      <w:r>
        <w:rPr>
          <w:lang w:eastAsia="lt-LT"/>
        </w:rPr>
        <w:t>27.1</w:t>
      </w:r>
      <w:r>
        <w:rPr>
          <w:lang w:eastAsia="lt-LT"/>
        </w:rPr>
        <w:t>. administracinės atitikties vertinimas, kuris negali trukti ilgiau kaip 30 darbo die</w:t>
      </w:r>
      <w:r>
        <w:rPr>
          <w:lang w:eastAsia="lt-LT"/>
        </w:rPr>
        <w:t>nų nuo kvietimo pabaigos. Administracinės atitikties vertinimo metu nustatoma, ar:</w:t>
      </w:r>
    </w:p>
    <w:p w:rsidR="00ED6AE2" w:rsidRDefault="00B0308F">
      <w:pPr>
        <w:tabs>
          <w:tab w:val="left" w:pos="1080"/>
        </w:tabs>
        <w:ind w:firstLine="720"/>
        <w:jc w:val="both"/>
        <w:rPr>
          <w:szCs w:val="24"/>
          <w:lang w:eastAsia="lt-LT"/>
        </w:rPr>
      </w:pPr>
      <w:r>
        <w:rPr>
          <w:szCs w:val="24"/>
          <w:lang w:eastAsia="lt-LT"/>
        </w:rPr>
        <w:t>27.1.1</w:t>
      </w:r>
      <w:r>
        <w:rPr>
          <w:szCs w:val="24"/>
          <w:lang w:eastAsia="lt-LT"/>
        </w:rPr>
        <w:t>. paraiška tinkamai užpildyta;</w:t>
      </w:r>
    </w:p>
    <w:p w:rsidR="00ED6AE2" w:rsidRDefault="00B0308F">
      <w:pPr>
        <w:tabs>
          <w:tab w:val="left" w:pos="1080"/>
        </w:tabs>
        <w:ind w:firstLine="720"/>
        <w:jc w:val="both"/>
        <w:rPr>
          <w:szCs w:val="24"/>
          <w:lang w:eastAsia="lt-LT"/>
        </w:rPr>
      </w:pPr>
      <w:r>
        <w:rPr>
          <w:szCs w:val="24"/>
          <w:lang w:eastAsia="lt-LT"/>
        </w:rPr>
        <w:t>27.1.2</w:t>
      </w:r>
      <w:r>
        <w:rPr>
          <w:szCs w:val="24"/>
          <w:lang w:eastAsia="lt-LT"/>
        </w:rPr>
        <w:t>. pateikta visa Aprašo 20 punkte nurodyta informacija;</w:t>
      </w:r>
    </w:p>
    <w:p w:rsidR="00ED6AE2" w:rsidRDefault="00B0308F">
      <w:pPr>
        <w:tabs>
          <w:tab w:val="left" w:pos="1080"/>
        </w:tabs>
        <w:ind w:firstLine="720"/>
        <w:jc w:val="both"/>
        <w:rPr>
          <w:szCs w:val="24"/>
          <w:lang w:eastAsia="lt-LT"/>
        </w:rPr>
      </w:pPr>
      <w:r>
        <w:rPr>
          <w:szCs w:val="24"/>
          <w:lang w:eastAsia="lt-LT"/>
        </w:rPr>
        <w:t>27.1.3</w:t>
      </w:r>
      <w:r>
        <w:rPr>
          <w:szCs w:val="24"/>
          <w:lang w:eastAsia="lt-LT"/>
        </w:rPr>
        <w:t>. pateikti visi Aprašo 21 punkte nurodyti dokumentai;</w:t>
      </w:r>
    </w:p>
    <w:p w:rsidR="00ED6AE2" w:rsidRDefault="00B0308F">
      <w:pPr>
        <w:ind w:firstLine="720"/>
        <w:jc w:val="both"/>
        <w:rPr>
          <w:szCs w:val="24"/>
          <w:lang w:eastAsia="lt-LT"/>
        </w:rPr>
      </w:pPr>
      <w:r>
        <w:rPr>
          <w:szCs w:val="24"/>
          <w:lang w:eastAsia="lt-LT"/>
        </w:rPr>
        <w:t>2</w:t>
      </w:r>
      <w:r>
        <w:rPr>
          <w:szCs w:val="24"/>
          <w:lang w:eastAsia="lt-LT"/>
        </w:rPr>
        <w:t>7.2</w:t>
      </w:r>
      <w:r>
        <w:rPr>
          <w:szCs w:val="24"/>
          <w:lang w:eastAsia="lt-LT"/>
        </w:rPr>
        <w:t>. jeigu paraiška atitinka visus administracinio vertinimo reikalavimus, atliekamas techninis vertinimas, kuris negali trukti ilgiau kaip 30 darbo dienų nuo administracinės atitikties vertinimo pabaigos. Šiame papunktyje nurodytas p</w:t>
      </w:r>
      <w:r>
        <w:rPr>
          <w:lang w:eastAsia="lt-LT"/>
        </w:rPr>
        <w:t>araiškų techninio ve</w:t>
      </w:r>
      <w:r>
        <w:rPr>
          <w:lang w:eastAsia="lt-LT"/>
        </w:rPr>
        <w:t>rtinimo terminas, atsižvelgiant į objektyvias aplinkybes, kai gautas didelis paraiškų skaičius arba Agentūra dėl papildomos informacijos ir (arba) dokumentų turi kreiptis į kitą (-as) instituciją (-as), Agentūros sprendimu gali būti pratęstas, tačiau ne il</w:t>
      </w:r>
      <w:r>
        <w:rPr>
          <w:lang w:eastAsia="lt-LT"/>
        </w:rPr>
        <w:t>gesniam kaip 20 darbo dienų terminui. Agentūra ne vėliau kaip per 2 darbo dienas nuo sprendimo dėl paraiškų vertinimo termino pratęsimo priėmimo dienos apie tai informuoja pareiškėją per APVIS ir paraiškoje nurodytu elektroninio pašto adresu ir nurodo prat</w:t>
      </w:r>
      <w:r>
        <w:rPr>
          <w:lang w:eastAsia="lt-LT"/>
        </w:rPr>
        <w:t>ęsimo terminą ir termino pratęsimo priežastis.</w:t>
      </w:r>
      <w:r>
        <w:rPr>
          <w:szCs w:val="24"/>
          <w:lang w:eastAsia="lt-LT"/>
        </w:rPr>
        <w:t xml:space="preserve"> Techninio vertinimo metu nustatoma:</w:t>
      </w:r>
    </w:p>
    <w:p w:rsidR="00ED6AE2" w:rsidRDefault="00B0308F">
      <w:pPr>
        <w:ind w:firstLine="720"/>
        <w:jc w:val="both"/>
        <w:rPr>
          <w:szCs w:val="24"/>
          <w:lang w:eastAsia="lt-LT"/>
        </w:rPr>
      </w:pPr>
      <w:r>
        <w:rPr>
          <w:szCs w:val="24"/>
          <w:lang w:eastAsia="lt-LT"/>
        </w:rPr>
        <w:t>27.2.1</w:t>
      </w:r>
      <w:r>
        <w:rPr>
          <w:szCs w:val="24"/>
          <w:lang w:eastAsia="lt-LT"/>
        </w:rPr>
        <w:t>. ar pareiškėjas ir pagal Schemos projektą numatoma įsigyti ir įsirengti įranga ir įrenginiai atitinka Aprašo 23 punkte  nustatytus reikalavimus;</w:t>
      </w:r>
    </w:p>
    <w:p w:rsidR="00ED6AE2" w:rsidRDefault="00B0308F">
      <w:pPr>
        <w:ind w:firstLine="720"/>
        <w:jc w:val="both"/>
        <w:rPr>
          <w:szCs w:val="24"/>
          <w:lang w:eastAsia="lt-LT"/>
        </w:rPr>
      </w:pPr>
      <w:r>
        <w:rPr>
          <w:szCs w:val="24"/>
          <w:lang w:eastAsia="lt-LT"/>
        </w:rPr>
        <w:t>27.2.2</w:t>
      </w:r>
      <w:r>
        <w:rPr>
          <w:szCs w:val="24"/>
          <w:lang w:eastAsia="lt-LT"/>
        </w:rPr>
        <w:t>. ar para</w:t>
      </w:r>
      <w:r>
        <w:rPr>
          <w:szCs w:val="24"/>
          <w:lang w:eastAsia="lt-LT"/>
        </w:rPr>
        <w:t>iškoje prašomos Schemos projektui skirti subsidijos dydis atitinka Aprašo 9 ir 10 punktuose nustatytus reikalavimus.</w:t>
      </w:r>
    </w:p>
    <w:p w:rsidR="00ED6AE2" w:rsidRDefault="00B0308F">
      <w:pPr>
        <w:ind w:firstLine="720"/>
        <w:jc w:val="both"/>
        <w:rPr>
          <w:szCs w:val="24"/>
          <w:lang w:eastAsia="lt-LT"/>
        </w:rPr>
      </w:pPr>
      <w:r>
        <w:rPr>
          <w:szCs w:val="24"/>
          <w:lang w:eastAsia="lt-LT"/>
        </w:rPr>
        <w:t>28</w:t>
      </w:r>
      <w:r>
        <w:rPr>
          <w:szCs w:val="24"/>
          <w:lang w:eastAsia="lt-LT"/>
        </w:rPr>
        <w:t>. Schemos projektų atranka po paraiškų techninio vertinimo pabaigos vykdoma vadovaujantis prioritetiniais kriterijais, nurodytais</w:t>
      </w:r>
      <w:r>
        <w:rPr>
          <w:szCs w:val="24"/>
          <w:lang w:eastAsia="lt-LT"/>
        </w:rPr>
        <w:t xml:space="preserve"> Aprašo 29 punkte.</w:t>
      </w:r>
    </w:p>
    <w:p w:rsidR="00ED6AE2" w:rsidRDefault="00B0308F">
      <w:pPr>
        <w:ind w:firstLine="720"/>
        <w:jc w:val="both"/>
        <w:rPr>
          <w:szCs w:val="24"/>
          <w:lang w:eastAsia="lt-LT"/>
        </w:rPr>
      </w:pPr>
      <w:r>
        <w:rPr>
          <w:szCs w:val="24"/>
          <w:lang w:eastAsia="lt-LT"/>
        </w:rPr>
        <w:t>29</w:t>
      </w:r>
      <w:r>
        <w:rPr>
          <w:szCs w:val="24"/>
          <w:lang w:eastAsia="lt-LT"/>
        </w:rPr>
        <w:t xml:space="preserve">.  Už atitiktį prioritetiniams kriterijams skiriami balai </w:t>
      </w:r>
      <w:r>
        <w:rPr>
          <w:lang w:eastAsia="lt-LT"/>
        </w:rPr>
        <w:t>yra nustatyti Aprašo 1 lentelėje</w:t>
      </w:r>
      <w:r>
        <w:rPr>
          <w:szCs w:val="24"/>
          <w:lang w:eastAsia="lt-LT"/>
        </w:rPr>
        <w:t>.</w:t>
      </w:r>
    </w:p>
    <w:p w:rsidR="00ED6AE2" w:rsidRDefault="00ED6AE2">
      <w:pPr>
        <w:tabs>
          <w:tab w:val="left" w:pos="1080"/>
        </w:tabs>
        <w:jc w:val="both"/>
        <w:rPr>
          <w:szCs w:val="24"/>
          <w:lang w:eastAsia="lt-LT"/>
        </w:rPr>
      </w:pPr>
    </w:p>
    <w:p w:rsidR="00ED6AE2" w:rsidRDefault="00B0308F">
      <w:pPr>
        <w:tabs>
          <w:tab w:val="left" w:pos="720"/>
        </w:tabs>
        <w:rPr>
          <w:szCs w:val="24"/>
          <w:lang w:eastAsia="lt-LT"/>
        </w:rPr>
      </w:pPr>
      <w:r>
        <w:rPr>
          <w:szCs w:val="24"/>
          <w:lang w:eastAsia="lt-LT"/>
        </w:rPr>
        <w:t>1 lentelė. Už atitiktį prioritetiniams kriterijams skiriami balai:</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795"/>
        <w:gridCol w:w="9341"/>
        <w:gridCol w:w="2976"/>
      </w:tblGrid>
      <w:tr w:rsidR="00ED6AE2">
        <w:tc>
          <w:tcPr>
            <w:tcW w:w="625" w:type="dxa"/>
            <w:tcBorders>
              <w:top w:val="single" w:sz="4" w:space="0" w:color="auto"/>
              <w:left w:val="single" w:sz="4" w:space="0" w:color="auto"/>
              <w:bottom w:val="single" w:sz="4" w:space="0" w:color="auto"/>
              <w:right w:val="single" w:sz="4" w:space="0" w:color="auto"/>
            </w:tcBorders>
          </w:tcPr>
          <w:p w:rsidR="00ED6AE2" w:rsidRDefault="00B0308F">
            <w:pPr>
              <w:jc w:val="center"/>
              <w:rPr>
                <w:b/>
                <w:bCs/>
                <w:szCs w:val="24"/>
                <w:lang w:eastAsia="lt-LT"/>
              </w:rPr>
            </w:pPr>
            <w:r>
              <w:rPr>
                <w:b/>
                <w:bCs/>
                <w:szCs w:val="24"/>
                <w:lang w:eastAsia="lt-LT"/>
              </w:rPr>
              <w:t>Eil. Nr.</w:t>
            </w:r>
          </w:p>
        </w:tc>
        <w:tc>
          <w:tcPr>
            <w:tcW w:w="1795" w:type="dxa"/>
            <w:tcBorders>
              <w:top w:val="single" w:sz="4" w:space="0" w:color="auto"/>
              <w:left w:val="single" w:sz="4" w:space="0" w:color="auto"/>
              <w:bottom w:val="single" w:sz="4" w:space="0" w:color="auto"/>
              <w:right w:val="single" w:sz="4" w:space="0" w:color="auto"/>
            </w:tcBorders>
            <w:hideMark/>
          </w:tcPr>
          <w:p w:rsidR="00ED6AE2" w:rsidRDefault="00B0308F">
            <w:pPr>
              <w:jc w:val="center"/>
              <w:rPr>
                <w:szCs w:val="24"/>
                <w:lang w:eastAsia="lt-LT"/>
              </w:rPr>
            </w:pPr>
            <w:r>
              <w:rPr>
                <w:b/>
                <w:bCs/>
                <w:szCs w:val="24"/>
                <w:lang w:eastAsia="lt-LT"/>
              </w:rPr>
              <w:t>Prioritetinio kriterijaus pavadinimas</w:t>
            </w:r>
          </w:p>
        </w:tc>
        <w:tc>
          <w:tcPr>
            <w:tcW w:w="9341" w:type="dxa"/>
            <w:tcBorders>
              <w:top w:val="single" w:sz="4" w:space="0" w:color="auto"/>
              <w:left w:val="single" w:sz="4" w:space="0" w:color="auto"/>
              <w:bottom w:val="single" w:sz="4" w:space="0" w:color="auto"/>
              <w:right w:val="single" w:sz="4" w:space="0" w:color="auto"/>
            </w:tcBorders>
            <w:hideMark/>
          </w:tcPr>
          <w:p w:rsidR="00ED6AE2" w:rsidRDefault="00B0308F">
            <w:pPr>
              <w:jc w:val="center"/>
              <w:rPr>
                <w:szCs w:val="24"/>
                <w:lang w:eastAsia="lt-LT"/>
              </w:rPr>
            </w:pPr>
            <w:r>
              <w:rPr>
                <w:b/>
                <w:bCs/>
                <w:szCs w:val="24"/>
                <w:lang w:eastAsia="lt-LT"/>
              </w:rPr>
              <w:t xml:space="preserve">Prioritetinio </w:t>
            </w:r>
            <w:r>
              <w:rPr>
                <w:b/>
                <w:bCs/>
                <w:szCs w:val="24"/>
                <w:lang w:eastAsia="lt-LT"/>
              </w:rPr>
              <w:t>kriterijaus vertinimo aspektai ir paaiškinimas</w:t>
            </w:r>
          </w:p>
        </w:tc>
        <w:tc>
          <w:tcPr>
            <w:tcW w:w="2976" w:type="dxa"/>
            <w:tcBorders>
              <w:top w:val="single" w:sz="4" w:space="0" w:color="auto"/>
              <w:left w:val="single" w:sz="4" w:space="0" w:color="auto"/>
              <w:bottom w:val="single" w:sz="4" w:space="0" w:color="auto"/>
              <w:right w:val="single" w:sz="4" w:space="0" w:color="auto"/>
            </w:tcBorders>
            <w:hideMark/>
          </w:tcPr>
          <w:p w:rsidR="00ED6AE2" w:rsidRDefault="00B0308F">
            <w:pPr>
              <w:jc w:val="center"/>
              <w:rPr>
                <w:szCs w:val="24"/>
                <w:lang w:eastAsia="lt-LT"/>
              </w:rPr>
            </w:pPr>
            <w:r>
              <w:rPr>
                <w:b/>
                <w:bCs/>
                <w:szCs w:val="24"/>
                <w:lang w:eastAsia="lt-LT"/>
              </w:rPr>
              <w:t>Didžiausias galimas prioritetinio kriterijaus balas</w:t>
            </w:r>
          </w:p>
        </w:tc>
      </w:tr>
      <w:tr w:rsidR="00ED6AE2">
        <w:tc>
          <w:tcPr>
            <w:tcW w:w="625" w:type="dxa"/>
            <w:tcBorders>
              <w:top w:val="single" w:sz="4" w:space="0" w:color="auto"/>
              <w:left w:val="single" w:sz="4" w:space="0" w:color="auto"/>
              <w:bottom w:val="single" w:sz="4" w:space="0" w:color="auto"/>
              <w:right w:val="single" w:sz="4" w:space="0" w:color="auto"/>
            </w:tcBorders>
          </w:tcPr>
          <w:p w:rsidR="00ED6AE2" w:rsidRDefault="00B0308F">
            <w:pPr>
              <w:jc w:val="both"/>
              <w:rPr>
                <w:szCs w:val="24"/>
                <w:lang w:eastAsia="lt-LT"/>
              </w:rPr>
            </w:pPr>
            <w:r>
              <w:rPr>
                <w:szCs w:val="24"/>
                <w:lang w:eastAsia="lt-LT"/>
              </w:rPr>
              <w:t>1.</w:t>
            </w:r>
          </w:p>
        </w:tc>
        <w:tc>
          <w:tcPr>
            <w:tcW w:w="1795" w:type="dxa"/>
            <w:tcBorders>
              <w:top w:val="single" w:sz="4" w:space="0" w:color="auto"/>
              <w:left w:val="single" w:sz="4" w:space="0" w:color="auto"/>
              <w:bottom w:val="single" w:sz="4" w:space="0" w:color="auto"/>
              <w:right w:val="single" w:sz="4" w:space="0" w:color="auto"/>
            </w:tcBorders>
            <w:vAlign w:val="center"/>
            <w:hideMark/>
          </w:tcPr>
          <w:p w:rsidR="00ED6AE2" w:rsidRDefault="00B0308F">
            <w:pPr>
              <w:rPr>
                <w:szCs w:val="24"/>
              </w:rPr>
            </w:pPr>
            <w:r>
              <w:rPr>
                <w:szCs w:val="24"/>
              </w:rPr>
              <w:t>Prašomo finansavimo dydis</w:t>
            </w:r>
          </w:p>
          <w:p w:rsidR="00ED6AE2" w:rsidRDefault="00ED6AE2">
            <w:pPr>
              <w:rPr>
                <w:szCs w:val="24"/>
                <w:lang w:eastAsia="lt-LT"/>
              </w:rPr>
            </w:pPr>
          </w:p>
        </w:tc>
        <w:tc>
          <w:tcPr>
            <w:tcW w:w="9341" w:type="dxa"/>
            <w:tcBorders>
              <w:top w:val="single" w:sz="4" w:space="0" w:color="auto"/>
              <w:left w:val="single" w:sz="4" w:space="0" w:color="auto"/>
              <w:bottom w:val="single" w:sz="4" w:space="0" w:color="auto"/>
              <w:right w:val="single" w:sz="4" w:space="0" w:color="auto"/>
            </w:tcBorders>
            <w:vAlign w:val="center"/>
          </w:tcPr>
          <w:p w:rsidR="00ED6AE2" w:rsidRDefault="00B0308F">
            <w:pPr>
              <w:jc w:val="both"/>
              <w:rPr>
                <w:szCs w:val="24"/>
                <w:lang w:eastAsia="lt-LT"/>
              </w:rPr>
            </w:pPr>
            <w:r>
              <w:rPr>
                <w:szCs w:val="24"/>
                <w:lang w:eastAsia="lt-LT"/>
              </w:rPr>
              <w:t>Vertinamas prašomo finansavimo dydis (intensyvumas):</w:t>
            </w:r>
          </w:p>
          <w:p w:rsidR="00ED6AE2" w:rsidRDefault="00B0308F">
            <w:pPr>
              <w:jc w:val="both"/>
              <w:rPr>
                <w:szCs w:val="24"/>
                <w:lang w:eastAsia="lt-LT"/>
              </w:rPr>
            </w:pPr>
            <w:r>
              <w:rPr>
                <w:szCs w:val="24"/>
                <w:lang w:eastAsia="lt-LT"/>
              </w:rPr>
              <w:t xml:space="preserve">Jei prašomo finansavimo dydis yra mažesnis nei </w:t>
            </w:r>
            <w:r>
              <w:rPr>
                <w:szCs w:val="24"/>
                <w:lang w:val="en-US" w:eastAsia="lt-LT"/>
              </w:rPr>
              <w:t>20 proc. – skiriama 50 bal</w:t>
            </w:r>
            <w:r>
              <w:rPr>
                <w:szCs w:val="24"/>
                <w:lang w:eastAsia="lt-LT"/>
              </w:rPr>
              <w:t>ų.</w:t>
            </w:r>
          </w:p>
          <w:p w:rsidR="00ED6AE2" w:rsidRDefault="00B0308F">
            <w:pPr>
              <w:jc w:val="both"/>
              <w:rPr>
                <w:szCs w:val="24"/>
                <w:lang w:val="en-US" w:eastAsia="lt-LT"/>
              </w:rPr>
            </w:pPr>
            <w:r>
              <w:rPr>
                <w:szCs w:val="24"/>
                <w:lang w:eastAsia="lt-LT"/>
              </w:rPr>
              <w:t xml:space="preserve">Jei prašomo finansavimo dydis yra </w:t>
            </w:r>
            <w:r>
              <w:rPr>
                <w:szCs w:val="24"/>
                <w:lang w:val="en-US" w:eastAsia="lt-LT"/>
              </w:rPr>
              <w:t>20–25 proc – skiriama 30 balų.</w:t>
            </w:r>
          </w:p>
          <w:p w:rsidR="00ED6AE2" w:rsidRDefault="00B0308F">
            <w:pPr>
              <w:jc w:val="both"/>
              <w:rPr>
                <w:szCs w:val="24"/>
                <w:lang w:eastAsia="lt-LT"/>
              </w:rPr>
            </w:pPr>
            <w:r>
              <w:rPr>
                <w:szCs w:val="24"/>
                <w:lang w:eastAsia="lt-LT"/>
              </w:rPr>
              <w:t xml:space="preserve">Jei prašomo finansavimo dydis didesnis nei </w:t>
            </w:r>
            <w:r>
              <w:rPr>
                <w:szCs w:val="24"/>
                <w:lang w:val="en-US" w:eastAsia="lt-LT"/>
              </w:rPr>
              <w:t>25 proc., bet nevir</w:t>
            </w:r>
            <w:r>
              <w:rPr>
                <w:szCs w:val="24"/>
                <w:lang w:eastAsia="lt-LT"/>
              </w:rPr>
              <w:t xml:space="preserve">šija </w:t>
            </w:r>
            <w:r>
              <w:rPr>
                <w:szCs w:val="24"/>
                <w:lang w:val="en-US" w:eastAsia="lt-LT"/>
              </w:rPr>
              <w:t>30 proc. skiriama 0 bal</w:t>
            </w:r>
            <w:r>
              <w:rPr>
                <w:szCs w:val="24"/>
                <w:lang w:eastAsia="lt-LT"/>
              </w:rPr>
              <w:t>ų.</w:t>
            </w:r>
          </w:p>
        </w:tc>
        <w:tc>
          <w:tcPr>
            <w:tcW w:w="2976" w:type="dxa"/>
            <w:tcBorders>
              <w:top w:val="single" w:sz="4" w:space="0" w:color="auto"/>
              <w:left w:val="single" w:sz="4" w:space="0" w:color="auto"/>
              <w:bottom w:val="single" w:sz="4" w:space="0" w:color="auto"/>
              <w:right w:val="single" w:sz="4" w:space="0" w:color="auto"/>
            </w:tcBorders>
          </w:tcPr>
          <w:p w:rsidR="00ED6AE2" w:rsidRDefault="00B0308F">
            <w:pPr>
              <w:ind w:right="511" w:firstLine="496"/>
              <w:jc w:val="center"/>
              <w:rPr>
                <w:szCs w:val="24"/>
                <w:lang w:val="en-US" w:eastAsia="lt-LT"/>
              </w:rPr>
            </w:pPr>
            <w:r>
              <w:rPr>
                <w:szCs w:val="24"/>
                <w:lang w:val="en-US" w:eastAsia="lt-LT"/>
              </w:rPr>
              <w:t>50</w:t>
            </w:r>
          </w:p>
        </w:tc>
      </w:tr>
      <w:tr w:rsidR="00ED6AE2">
        <w:tc>
          <w:tcPr>
            <w:tcW w:w="625" w:type="dxa"/>
            <w:tcBorders>
              <w:top w:val="single" w:sz="4" w:space="0" w:color="auto"/>
              <w:left w:val="single" w:sz="4" w:space="0" w:color="auto"/>
              <w:bottom w:val="single" w:sz="4" w:space="0" w:color="auto"/>
              <w:right w:val="single" w:sz="4" w:space="0" w:color="auto"/>
            </w:tcBorders>
          </w:tcPr>
          <w:p w:rsidR="00ED6AE2" w:rsidRDefault="00B0308F">
            <w:pPr>
              <w:jc w:val="both"/>
              <w:rPr>
                <w:szCs w:val="24"/>
                <w:lang w:eastAsia="lt-LT"/>
              </w:rPr>
            </w:pPr>
            <w:r>
              <w:rPr>
                <w:szCs w:val="24"/>
                <w:lang w:val="en-US" w:eastAsia="lt-LT"/>
              </w:rPr>
              <w:t>2.</w:t>
            </w:r>
          </w:p>
        </w:tc>
        <w:tc>
          <w:tcPr>
            <w:tcW w:w="1795" w:type="dxa"/>
            <w:tcBorders>
              <w:top w:val="single" w:sz="4" w:space="0" w:color="auto"/>
              <w:left w:val="single" w:sz="4" w:space="0" w:color="auto"/>
              <w:bottom w:val="single" w:sz="4" w:space="0" w:color="auto"/>
              <w:right w:val="single" w:sz="4" w:space="0" w:color="auto"/>
            </w:tcBorders>
            <w:vAlign w:val="center"/>
          </w:tcPr>
          <w:p w:rsidR="00ED6AE2" w:rsidRDefault="00B0308F">
            <w:pPr>
              <w:rPr>
                <w:szCs w:val="24"/>
              </w:rPr>
            </w:pPr>
            <w:r>
              <w:rPr>
                <w:szCs w:val="24"/>
              </w:rPr>
              <w:t xml:space="preserve">Kaina už </w:t>
            </w:r>
            <w:r>
              <w:rPr>
                <w:szCs w:val="24"/>
                <w:lang w:val="en-US"/>
              </w:rPr>
              <w:t xml:space="preserve">1 MWh </w:t>
            </w:r>
            <w:r>
              <w:rPr>
                <w:szCs w:val="24"/>
              </w:rPr>
              <w:t>į</w:t>
            </w:r>
            <w:r>
              <w:rPr>
                <w:szCs w:val="24"/>
                <w:lang w:val="en-US"/>
              </w:rPr>
              <w:t>rengim</w:t>
            </w:r>
            <w:r>
              <w:rPr>
                <w:szCs w:val="24"/>
              </w:rPr>
              <w:t>ą</w:t>
            </w:r>
          </w:p>
          <w:p w:rsidR="00ED6AE2" w:rsidRDefault="00ED6AE2">
            <w:pPr>
              <w:rPr>
                <w:szCs w:val="24"/>
              </w:rPr>
            </w:pPr>
          </w:p>
        </w:tc>
        <w:tc>
          <w:tcPr>
            <w:tcW w:w="9341" w:type="dxa"/>
            <w:tcBorders>
              <w:top w:val="single" w:sz="4" w:space="0" w:color="auto"/>
              <w:left w:val="single" w:sz="4" w:space="0" w:color="auto"/>
              <w:bottom w:val="single" w:sz="4" w:space="0" w:color="auto"/>
              <w:right w:val="single" w:sz="4" w:space="0" w:color="auto"/>
            </w:tcBorders>
            <w:vAlign w:val="center"/>
          </w:tcPr>
          <w:p w:rsidR="00ED6AE2" w:rsidRDefault="00B0308F">
            <w:pPr>
              <w:jc w:val="both"/>
              <w:rPr>
                <w:szCs w:val="24"/>
                <w:lang w:eastAsia="lt-LT"/>
              </w:rPr>
            </w:pPr>
            <w:r>
              <w:rPr>
                <w:szCs w:val="24"/>
                <w:lang w:eastAsia="lt-LT"/>
              </w:rPr>
              <w:t>Balas už kainą (A) nustatomas pagal formulę:</w:t>
            </w:r>
          </w:p>
          <w:p w:rsidR="00ED6AE2" w:rsidRPr="00B0308F" w:rsidRDefault="00B0308F">
            <w:pPr>
              <w:jc w:val="both"/>
              <w:rPr>
                <w:szCs w:val="24"/>
                <w:lang w:eastAsia="lt-LT"/>
              </w:rPr>
            </w:pPr>
            <m:oMathPara>
              <m:oMath>
                <m:r>
                  <w:rPr>
                    <w:rFonts w:ascii="Cambria Math" w:hAnsi="Cambria Math"/>
                  </w:rPr>
                  <m:t>A=50×</m:t>
                </m:r>
                <m:f>
                  <m:fPr>
                    <m:ctrlPr>
                      <w:rPr>
                        <w:rFonts w:ascii="Cambria Math" w:hAnsi="Cambria Math"/>
                        <w:i/>
                      </w:rPr>
                    </m:ctrlPr>
                  </m:fPr>
                  <m:num>
                    <m:r>
                      <w:rPr>
                        <w:rFonts w:ascii="Cambria Math" w:hAnsi="Cambria Math"/>
                      </w:rPr>
                      <m:t>Kmin</m:t>
                    </m:r>
                  </m:num>
                  <m:den>
                    <m:r>
                      <w:rPr>
                        <w:rFonts w:ascii="Cambria Math" w:hAnsi="Cambria Math"/>
                      </w:rPr>
                      <m:t>K</m:t>
                    </m:r>
                  </m:den>
                </m:f>
              </m:oMath>
            </m:oMathPara>
          </w:p>
          <w:p w:rsidR="00ED6AE2" w:rsidRDefault="00B0308F">
            <w:pPr>
              <w:jc w:val="both"/>
              <w:rPr>
                <w:szCs w:val="24"/>
                <w:lang w:eastAsia="lt-LT"/>
              </w:rPr>
            </w:pPr>
            <w:r>
              <w:rPr>
                <w:szCs w:val="24"/>
                <w:lang w:eastAsia="lt-LT"/>
              </w:rPr>
              <w:t>Pateiktoje formulėje:</w:t>
            </w:r>
          </w:p>
          <w:p w:rsidR="00ED6AE2" w:rsidRDefault="00B0308F">
            <w:pPr>
              <w:jc w:val="both"/>
              <w:rPr>
                <w:szCs w:val="24"/>
                <w:lang w:eastAsia="lt-LT"/>
              </w:rPr>
            </w:pPr>
            <w:r>
              <w:rPr>
                <w:szCs w:val="24"/>
                <w:lang w:eastAsia="lt-LT"/>
              </w:rPr>
              <w:t>Kmin – pareiškėjo, pasiūliusio mažiausią kainą iš visų vertinimų pareiškėjų, pasiūlymo kaina, EUR/MWh</w:t>
            </w:r>
          </w:p>
          <w:p w:rsidR="00ED6AE2" w:rsidRDefault="00B0308F">
            <w:pPr>
              <w:jc w:val="both"/>
              <w:rPr>
                <w:szCs w:val="24"/>
                <w:lang w:eastAsia="lt-LT"/>
              </w:rPr>
            </w:pPr>
            <w:r>
              <w:rPr>
                <w:szCs w:val="24"/>
                <w:lang w:eastAsia="lt-LT"/>
              </w:rPr>
              <w:t>K – vertinamo pareiškėjo planuojamo diegti kaupimo įrenginio  kaina, EUR/MWh.</w:t>
            </w:r>
          </w:p>
          <w:p w:rsidR="00ED6AE2" w:rsidRDefault="00B0308F">
            <w:pPr>
              <w:jc w:val="both"/>
              <w:rPr>
                <w:szCs w:val="24"/>
                <w:lang w:eastAsia="lt-LT"/>
              </w:rPr>
            </w:pPr>
            <w:r>
              <w:rPr>
                <w:szCs w:val="24"/>
                <w:shd w:val="clear" w:color="auto" w:fill="FFFFFF"/>
                <w:lang w:eastAsia="lt-LT"/>
              </w:rPr>
              <w:t>Vertinama dviejų skaičių po kablelio tikslumu</w:t>
            </w:r>
          </w:p>
        </w:tc>
        <w:tc>
          <w:tcPr>
            <w:tcW w:w="2976" w:type="dxa"/>
            <w:tcBorders>
              <w:top w:val="single" w:sz="4" w:space="0" w:color="auto"/>
              <w:left w:val="single" w:sz="4" w:space="0" w:color="auto"/>
              <w:bottom w:val="single" w:sz="4" w:space="0" w:color="auto"/>
              <w:right w:val="single" w:sz="4" w:space="0" w:color="auto"/>
            </w:tcBorders>
          </w:tcPr>
          <w:p w:rsidR="00ED6AE2" w:rsidRDefault="00B0308F">
            <w:pPr>
              <w:ind w:right="511" w:firstLine="496"/>
              <w:jc w:val="center"/>
              <w:rPr>
                <w:szCs w:val="24"/>
                <w:lang w:val="en-US" w:eastAsia="lt-LT"/>
              </w:rPr>
            </w:pPr>
            <w:r>
              <w:rPr>
                <w:szCs w:val="24"/>
                <w:lang w:val="en-US" w:eastAsia="lt-LT"/>
              </w:rPr>
              <w:t>50</w:t>
            </w:r>
          </w:p>
        </w:tc>
      </w:tr>
      <w:tr w:rsidR="00ED6AE2">
        <w:tc>
          <w:tcPr>
            <w:tcW w:w="625" w:type="dxa"/>
            <w:tcBorders>
              <w:top w:val="single" w:sz="4" w:space="0" w:color="auto"/>
              <w:left w:val="single" w:sz="4" w:space="0" w:color="auto"/>
              <w:bottom w:val="single" w:sz="4" w:space="0" w:color="auto"/>
              <w:right w:val="single" w:sz="4" w:space="0" w:color="auto"/>
            </w:tcBorders>
          </w:tcPr>
          <w:p w:rsidR="00ED6AE2" w:rsidRDefault="00ED6AE2">
            <w:pPr>
              <w:rPr>
                <w:szCs w:val="24"/>
                <w:lang w:eastAsia="lt-LT"/>
              </w:rPr>
            </w:pPr>
          </w:p>
        </w:tc>
        <w:tc>
          <w:tcPr>
            <w:tcW w:w="1795" w:type="dxa"/>
            <w:tcBorders>
              <w:top w:val="single" w:sz="4" w:space="0" w:color="auto"/>
              <w:left w:val="single" w:sz="4" w:space="0" w:color="auto"/>
              <w:bottom w:val="single" w:sz="4" w:space="0" w:color="auto"/>
              <w:right w:val="single" w:sz="4" w:space="0" w:color="auto"/>
            </w:tcBorders>
          </w:tcPr>
          <w:p w:rsidR="00ED6AE2" w:rsidRDefault="00ED6AE2">
            <w:pPr>
              <w:rPr>
                <w:szCs w:val="24"/>
                <w:lang w:eastAsia="lt-LT"/>
              </w:rPr>
            </w:pPr>
          </w:p>
        </w:tc>
        <w:tc>
          <w:tcPr>
            <w:tcW w:w="9341" w:type="dxa"/>
            <w:tcBorders>
              <w:top w:val="single" w:sz="4" w:space="0" w:color="auto"/>
              <w:left w:val="single" w:sz="4" w:space="0" w:color="auto"/>
              <w:bottom w:val="single" w:sz="4" w:space="0" w:color="auto"/>
              <w:right w:val="single" w:sz="4" w:space="0" w:color="auto"/>
            </w:tcBorders>
          </w:tcPr>
          <w:p w:rsidR="00ED6AE2" w:rsidRDefault="00B0308F">
            <w:pPr>
              <w:jc w:val="right"/>
              <w:rPr>
                <w:szCs w:val="24"/>
                <w:lang w:eastAsia="lt-LT"/>
              </w:rPr>
            </w:pPr>
            <w:r>
              <w:rPr>
                <w:b/>
                <w:bCs/>
                <w:szCs w:val="24"/>
                <w:lang w:eastAsia="lt-LT"/>
              </w:rPr>
              <w:t>Maksimali galima surinkti balų suma:</w:t>
            </w:r>
          </w:p>
        </w:tc>
        <w:tc>
          <w:tcPr>
            <w:tcW w:w="2976" w:type="dxa"/>
            <w:tcBorders>
              <w:top w:val="single" w:sz="4" w:space="0" w:color="auto"/>
              <w:left w:val="single" w:sz="4" w:space="0" w:color="auto"/>
              <w:bottom w:val="single" w:sz="4" w:space="0" w:color="auto"/>
              <w:right w:val="single" w:sz="4" w:space="0" w:color="auto"/>
            </w:tcBorders>
          </w:tcPr>
          <w:p w:rsidR="00ED6AE2" w:rsidRDefault="00B0308F">
            <w:pPr>
              <w:jc w:val="center"/>
              <w:rPr>
                <w:szCs w:val="24"/>
                <w:lang w:eastAsia="lt-LT"/>
              </w:rPr>
            </w:pPr>
            <w:r>
              <w:rPr>
                <w:szCs w:val="24"/>
                <w:lang w:eastAsia="lt-LT"/>
              </w:rPr>
              <w:t>100</w:t>
            </w:r>
          </w:p>
        </w:tc>
      </w:tr>
    </w:tbl>
    <w:p w:rsidR="00ED6AE2" w:rsidRDefault="00ED6AE2">
      <w:pPr>
        <w:tabs>
          <w:tab w:val="left" w:pos="1080"/>
        </w:tabs>
        <w:jc w:val="both"/>
        <w:rPr>
          <w:szCs w:val="24"/>
          <w:lang w:eastAsia="lt-LT"/>
        </w:rPr>
      </w:pPr>
    </w:p>
    <w:p w:rsidR="00ED6AE2" w:rsidRDefault="00B0308F">
      <w:pPr>
        <w:ind w:firstLine="720"/>
        <w:jc w:val="both"/>
        <w:rPr>
          <w:szCs w:val="24"/>
          <w:lang w:eastAsia="lt-LT"/>
        </w:rPr>
      </w:pPr>
      <w:r>
        <w:rPr>
          <w:szCs w:val="24"/>
          <w:lang w:eastAsia="lt-LT"/>
        </w:rPr>
        <w:t>30</w:t>
      </w:r>
      <w:r>
        <w:rPr>
          <w:szCs w:val="24"/>
          <w:lang w:eastAsia="lt-LT"/>
        </w:rPr>
        <w:t>. Minimali privaloma surinkti balų suma nenustatoma.</w:t>
      </w:r>
    </w:p>
    <w:p w:rsidR="00ED6AE2" w:rsidRDefault="00B0308F">
      <w:pPr>
        <w:ind w:firstLine="720"/>
        <w:jc w:val="both"/>
        <w:rPr>
          <w:szCs w:val="24"/>
          <w:lang w:eastAsia="lt-LT"/>
        </w:rPr>
      </w:pPr>
      <w:r>
        <w:rPr>
          <w:szCs w:val="24"/>
          <w:lang w:eastAsia="lt-LT"/>
        </w:rPr>
        <w:t>31</w:t>
      </w:r>
      <w:r>
        <w:rPr>
          <w:szCs w:val="24"/>
          <w:lang w:eastAsia="lt-LT"/>
        </w:rPr>
        <w:t>. Atliekant projektų paraiškų vertinimą ir priimant sprendimą skirti finansinę paramą, turi būti laikomasi šių principų:</w:t>
      </w:r>
    </w:p>
    <w:p w:rsidR="00ED6AE2" w:rsidRDefault="00B0308F">
      <w:pPr>
        <w:ind w:firstLine="709"/>
        <w:jc w:val="both"/>
        <w:rPr>
          <w:szCs w:val="24"/>
          <w:lang w:eastAsia="lt-LT"/>
        </w:rPr>
      </w:pPr>
      <w:r>
        <w:rPr>
          <w:szCs w:val="24"/>
          <w:lang w:eastAsia="lt-LT"/>
        </w:rPr>
        <w:t>31.1</w:t>
      </w:r>
      <w:r>
        <w:rPr>
          <w:szCs w:val="24"/>
          <w:lang w:eastAsia="lt-LT"/>
        </w:rPr>
        <w:t xml:space="preserve">. skaidrumo ir </w:t>
      </w:r>
      <w:r>
        <w:rPr>
          <w:szCs w:val="24"/>
          <w:lang w:eastAsia="lt-LT"/>
        </w:rPr>
        <w:t>nešališkumo – Agentūros darbuotojai ir (ar) Agentūros pasitelkti nepriklausomi ekspertai, atliekantys Schemos projektų atranką, privalo deklaruoti privačius interesus;</w:t>
      </w:r>
    </w:p>
    <w:p w:rsidR="00ED6AE2" w:rsidRDefault="00B0308F">
      <w:pPr>
        <w:ind w:firstLine="709"/>
        <w:jc w:val="both"/>
        <w:rPr>
          <w:szCs w:val="24"/>
          <w:lang w:eastAsia="lt-LT"/>
        </w:rPr>
      </w:pPr>
      <w:r>
        <w:rPr>
          <w:szCs w:val="24"/>
          <w:lang w:eastAsia="lt-LT"/>
        </w:rPr>
        <w:t>31.2</w:t>
      </w:r>
      <w:r>
        <w:rPr>
          <w:szCs w:val="24"/>
          <w:lang w:eastAsia="lt-LT"/>
        </w:rPr>
        <w:t>. konfidencialumo – Agentūros darbuotojai ir (ar) Agentūros pasitelkti nepriklau</w:t>
      </w:r>
      <w:r>
        <w:rPr>
          <w:szCs w:val="24"/>
          <w:lang w:eastAsia="lt-LT"/>
        </w:rPr>
        <w:t>somi ekspertai, atliekantys Schemos projektų atranką, atsako už tai, kad paraiškoje ir kituose pareiškėjo pateiktuose dokumentuose esanti informacija būtų naudojama tik Schemos projektų atrankos tikslais.</w:t>
      </w:r>
    </w:p>
    <w:p w:rsidR="00ED6AE2" w:rsidRDefault="00B0308F">
      <w:pPr>
        <w:ind w:firstLine="709"/>
        <w:jc w:val="both"/>
        <w:rPr>
          <w:szCs w:val="24"/>
          <w:lang w:eastAsia="lt-LT"/>
        </w:rPr>
      </w:pPr>
      <w:r>
        <w:rPr>
          <w:szCs w:val="24"/>
          <w:lang w:eastAsia="lt-LT"/>
        </w:rPr>
        <w:t>32</w:t>
      </w:r>
      <w:r>
        <w:rPr>
          <w:szCs w:val="24"/>
          <w:lang w:eastAsia="lt-LT"/>
        </w:rPr>
        <w:t>. Vadovaujantis prioritetiniais kriterijais</w:t>
      </w:r>
      <w:r>
        <w:rPr>
          <w:szCs w:val="24"/>
          <w:lang w:eastAsia="lt-LT"/>
        </w:rPr>
        <w:t>, nurodytais Aprašo 1 lentelėje, per 5 darbo dienas po paraiškų techninio vertinimo pabaigos Agentūra sudaro paraiškų eilę ir rezervinio sąrašo, kuris galioja ne ilgiau kaip 6 mėnesius, eilę, jei prašomų pagal Aprašą Schemos projektų subsidijų suma viršija</w:t>
      </w:r>
      <w:r>
        <w:rPr>
          <w:szCs w:val="24"/>
          <w:lang w:eastAsia="lt-LT"/>
        </w:rPr>
        <w:t xml:space="preserve"> Aprašo 7 punkte numatytą lėšų kiekį. Schemos projektų paraiškos išdėstomos pagal bendrą (suminį) suteiktų balų skaičių (nuo didžiausio iki mažiausio). Jeigu Schemos projektai surenka vienodą balų skaičių ir jiems finansuoti nepakanka Kvietimui skirtos lėš</w:t>
      </w:r>
      <w:r>
        <w:rPr>
          <w:szCs w:val="24"/>
          <w:lang w:eastAsia="lt-LT"/>
        </w:rPr>
        <w:t>ų sumos, pirmenybė teikiama Schemos projektams, surinkusiems daugiau balų pagal Aprašo 1 lentelėje nurodytą pirmąjį prioritetinį kriterijų. Jei Schemos projektai vienodai įvertinti pagal šį prioritetinį kriterijų, pirmenybė teikiama Schemos projektams, sur</w:t>
      </w:r>
      <w:r>
        <w:rPr>
          <w:szCs w:val="24"/>
          <w:lang w:eastAsia="lt-LT"/>
        </w:rPr>
        <w:t>inkusiems daugiau balų pagal kitą iš eilės Aprašo 1 lentelėje nurodytą prioritetinį kriterijų</w:t>
      </w:r>
      <w:r>
        <w:rPr>
          <w:lang w:eastAsia="lt-LT"/>
        </w:rPr>
        <w:t>.</w:t>
      </w:r>
      <w:r>
        <w:rPr>
          <w:szCs w:val="24"/>
          <w:lang w:eastAsia="lt-LT"/>
        </w:rPr>
        <w:t xml:space="preserve"> Paraiškos, esančios rezerviniame sąraše, vertinamos ir sprendimas skirti subsidiją priimamas tuo atveju, jei vertinimui atlikti atrinktos paraiškos buvo atmestos</w:t>
      </w:r>
      <w:r>
        <w:rPr>
          <w:szCs w:val="24"/>
          <w:lang w:eastAsia="lt-LT"/>
        </w:rPr>
        <w:t>, sumažėjo prašomos subsidijos dydis, pareiškėjai patys atsiėmė paraiškas ar dėl kitų Aprašo 17, 18, 20 ir 23 punktuose nurodytų reikalavimų neatitikimo joms negali būti skiriama subsidija.</w:t>
      </w:r>
    </w:p>
    <w:p w:rsidR="00ED6AE2" w:rsidRDefault="00B0308F">
      <w:pPr>
        <w:ind w:firstLine="709"/>
        <w:jc w:val="both"/>
        <w:rPr>
          <w:szCs w:val="24"/>
          <w:lang w:eastAsia="lt-LT"/>
        </w:rPr>
      </w:pPr>
      <w:r>
        <w:rPr>
          <w:szCs w:val="24"/>
          <w:lang w:eastAsia="lt-LT"/>
        </w:rPr>
        <w:t>33</w:t>
      </w:r>
      <w:r>
        <w:rPr>
          <w:szCs w:val="24"/>
          <w:lang w:eastAsia="lt-LT"/>
        </w:rPr>
        <w:t>. Jeigu administracinio ar techninio vertinimo metu, įskaita</w:t>
      </w:r>
      <w:r>
        <w:rPr>
          <w:szCs w:val="24"/>
          <w:lang w:eastAsia="lt-LT"/>
        </w:rPr>
        <w:t>nt galimus pagal Aprašo 34 punkte atliktus patikslinimus, nustatoma, kad paraiška neatitinka bent vieno Aprašo II, III, IV ir V skyriuose nurodyto reikalavimo, Agentūra priima sprendimą atmesti paraišką. Sprendimas atmesti paraišką per APVIS arba el. paštu</w:t>
      </w:r>
      <w:r>
        <w:rPr>
          <w:szCs w:val="24"/>
          <w:lang w:eastAsia="lt-LT"/>
        </w:rPr>
        <w:t xml:space="preserve"> pateikiamas pareiškėjui ne vėliau kaip per 3 darbo dienas nuo sprendimo atmesti paraišką priėmimo dienos. </w:t>
      </w:r>
    </w:p>
    <w:p w:rsidR="00ED6AE2" w:rsidRDefault="00B0308F">
      <w:pPr>
        <w:ind w:firstLine="709"/>
        <w:jc w:val="both"/>
        <w:rPr>
          <w:szCs w:val="24"/>
          <w:lang w:eastAsia="lt-LT"/>
        </w:rPr>
      </w:pPr>
      <w:r>
        <w:rPr>
          <w:szCs w:val="24"/>
          <w:lang w:eastAsia="lt-LT"/>
        </w:rPr>
        <w:t>34</w:t>
      </w:r>
      <w:r>
        <w:rPr>
          <w:szCs w:val="24"/>
          <w:lang w:eastAsia="lt-LT"/>
        </w:rPr>
        <w:t>. Jeigu atliekant Aprašo 27 punkte nurodytą paraiškų vertinimą nustatoma, kad pateikti ne visi reikalaujami dokumentai ir (ar) paraiška užpild</w:t>
      </w:r>
      <w:r>
        <w:rPr>
          <w:szCs w:val="24"/>
          <w:lang w:eastAsia="lt-LT"/>
        </w:rPr>
        <w:t xml:space="preserve">yta netinkamai </w:t>
      </w:r>
      <w:r>
        <w:rPr>
          <w:lang w:eastAsia="lt-LT"/>
        </w:rPr>
        <w:t>arba jei dėl paraiškoje pateiktos informacijos ar duomenų negalima patikrinti paraiškos</w:t>
      </w:r>
      <w:r>
        <w:rPr>
          <w:szCs w:val="24"/>
          <w:lang w:eastAsia="lt-LT"/>
        </w:rPr>
        <w:t xml:space="preserve">, </w:t>
      </w:r>
      <w:r>
        <w:rPr>
          <w:lang w:eastAsia="lt-LT"/>
        </w:rPr>
        <w:t>Agentūra pareiškėjui nustato terminą, kuris negali būti trumpesnis kaip 3 (trys) ir ilgesnis kaip 10 (dešimt) darbo dienų nuo tokio Agentūros prašymo ga</w:t>
      </w:r>
      <w:r>
        <w:rPr>
          <w:lang w:eastAsia="lt-LT"/>
        </w:rPr>
        <w:t>vimo dienos, per kurį pareiškėjas privalo papildyti ir (ar) patikslinti paraiškoje pateiktą informaciją ir (ar) pateikti papildomus dokumentus, i</w:t>
      </w:r>
      <w:r>
        <w:rPr>
          <w:shd w:val="clear" w:color="auto" w:fill="FFFFFF"/>
        </w:rPr>
        <w:t>šskyrus atvejus, kai trūkstamą informaciją, duomenis ir (ar) dokumentus galima patikrinti viešuose Lietuvos Res</w:t>
      </w:r>
      <w:r>
        <w:rPr>
          <w:shd w:val="clear" w:color="auto" w:fill="FFFFFF"/>
        </w:rPr>
        <w:t>publikos valstybės institucijų registruose ir informacinėse sistemose.</w:t>
      </w:r>
    </w:p>
    <w:p w:rsidR="00ED6AE2" w:rsidRDefault="00B0308F">
      <w:pPr>
        <w:ind w:firstLine="709"/>
        <w:jc w:val="both"/>
        <w:rPr>
          <w:szCs w:val="24"/>
          <w:lang w:eastAsia="lt-LT"/>
        </w:rPr>
      </w:pPr>
      <w:r>
        <w:rPr>
          <w:szCs w:val="24"/>
          <w:lang w:eastAsia="lt-LT"/>
        </w:rPr>
        <w:t>35</w:t>
      </w:r>
      <w:r>
        <w:rPr>
          <w:szCs w:val="24"/>
          <w:lang w:eastAsia="lt-LT"/>
        </w:rPr>
        <w:t>. Jei per nurodytą terminą Agentūros prašymu pareiškėjas nepatikslina paraiškos ar nepateikiami trūkstami dokumentai, Agentūra paraišką atmeta ir per  3 darbo dienas per APVIS arb</w:t>
      </w:r>
      <w:r>
        <w:rPr>
          <w:szCs w:val="24"/>
          <w:lang w:eastAsia="lt-LT"/>
        </w:rPr>
        <w:t>a el. paštu informuoja pareiškėją apie paraiškos atmetimą.</w:t>
      </w:r>
    </w:p>
    <w:p w:rsidR="00ED6AE2" w:rsidRDefault="00B0308F">
      <w:pPr>
        <w:ind w:firstLine="709"/>
        <w:jc w:val="both"/>
        <w:rPr>
          <w:lang w:eastAsia="lt-LT"/>
        </w:rPr>
      </w:pPr>
      <w:r>
        <w:rPr>
          <w:lang w:eastAsia="lt-LT"/>
        </w:rPr>
        <w:t>36</w:t>
      </w:r>
      <w:r>
        <w:rPr>
          <w:lang w:eastAsia="lt-LT"/>
        </w:rPr>
        <w:t>. Jeigu administracinio ir techninio vertinimo metu nustatoma, kad paraiška, pareiškėjas ir Schemos projektas atitinka Aprašo 18, 20, 21 ir 23 punktuose nurodytus reikalavimus, sprendimas ski</w:t>
      </w:r>
      <w:r>
        <w:rPr>
          <w:lang w:eastAsia="lt-LT"/>
        </w:rPr>
        <w:t>rti subsidiją įforminamas Agentūros direktoriaus įsakymu per 5 darbo dienas</w:t>
      </w:r>
      <w:r>
        <w:rPr>
          <w:szCs w:val="24"/>
          <w:lang w:eastAsia="lt-LT"/>
        </w:rPr>
        <w:t xml:space="preserve"> nuo paraiškų eilės ir rezervinio sąrašo eilės sudarymo</w:t>
      </w:r>
      <w:r>
        <w:rPr>
          <w:lang w:eastAsia="lt-LT"/>
        </w:rPr>
        <w:t>. Apie priimtą spendimą dėl subsidijos skyrimo Agentūra ne vėliau kaip per 5 darbo dienas nuo Agentūros direktoriaus įsakymo d</w:t>
      </w:r>
      <w:r>
        <w:rPr>
          <w:lang w:eastAsia="lt-LT"/>
        </w:rPr>
        <w:t>ėl subsidijos skyrimo dienos per APVIS informuoja pareiškėją ir paskelbia sprendimą skirti subsidiją Agentūros interneto svetainėje ir Teisės aktų registre.</w:t>
      </w:r>
    </w:p>
    <w:p w:rsidR="00ED6AE2" w:rsidRDefault="00ED6AE2">
      <w:pPr>
        <w:ind w:firstLine="720"/>
        <w:jc w:val="both"/>
        <w:rPr>
          <w:szCs w:val="24"/>
          <w:lang w:eastAsia="lt-LT"/>
        </w:rPr>
      </w:pPr>
    </w:p>
    <w:p w:rsidR="00ED6AE2" w:rsidRDefault="00B0308F">
      <w:pPr>
        <w:widowControl w:val="0"/>
        <w:suppressAutoHyphens/>
        <w:ind w:firstLine="720"/>
        <w:jc w:val="center"/>
        <w:rPr>
          <w:b/>
          <w:szCs w:val="24"/>
        </w:rPr>
      </w:pPr>
      <w:r>
        <w:rPr>
          <w:b/>
          <w:szCs w:val="24"/>
        </w:rPr>
        <w:t>VI</w:t>
      </w:r>
      <w:r>
        <w:rPr>
          <w:b/>
          <w:szCs w:val="24"/>
        </w:rPr>
        <w:t xml:space="preserve"> SKYRIUS</w:t>
      </w:r>
    </w:p>
    <w:p w:rsidR="00ED6AE2" w:rsidRDefault="00B0308F">
      <w:pPr>
        <w:widowControl w:val="0"/>
        <w:suppressAutoHyphens/>
        <w:ind w:firstLine="720"/>
        <w:jc w:val="center"/>
        <w:rPr>
          <w:b/>
          <w:szCs w:val="24"/>
        </w:rPr>
      </w:pPr>
      <w:r>
        <w:rPr>
          <w:b/>
          <w:szCs w:val="24"/>
        </w:rPr>
        <w:t>SUTARČIŲ SUDARYMAS IR KEITIMAS</w:t>
      </w:r>
    </w:p>
    <w:p w:rsidR="00ED6AE2" w:rsidRDefault="00ED6AE2">
      <w:pPr>
        <w:widowControl w:val="0"/>
        <w:suppressAutoHyphens/>
        <w:ind w:firstLine="720"/>
        <w:jc w:val="both"/>
        <w:rPr>
          <w:szCs w:val="24"/>
        </w:rPr>
      </w:pPr>
    </w:p>
    <w:p w:rsidR="00ED6AE2" w:rsidRDefault="00B0308F">
      <w:pPr>
        <w:tabs>
          <w:tab w:val="left" w:pos="1080"/>
        </w:tabs>
        <w:ind w:firstLine="720"/>
        <w:jc w:val="both"/>
        <w:rPr>
          <w:szCs w:val="24"/>
          <w:lang w:eastAsia="lt-LT"/>
        </w:rPr>
      </w:pPr>
      <w:r>
        <w:rPr>
          <w:szCs w:val="24"/>
          <w:lang w:eastAsia="lt-LT"/>
        </w:rPr>
        <w:t>37</w:t>
      </w:r>
      <w:r>
        <w:rPr>
          <w:szCs w:val="24"/>
          <w:lang w:eastAsia="lt-LT"/>
        </w:rPr>
        <w:t xml:space="preserve">. Priėmus sprendimą skirti subsidiją, </w:t>
      </w:r>
      <w:r>
        <w:rPr>
          <w:szCs w:val="24"/>
          <w:lang w:eastAsia="lt-LT"/>
        </w:rPr>
        <w:t>Agentūra per 15 darbo dienų nuo šio sprendimo priėmimo parengia subsidijos skyrimo sutarties projektą ir pateikia pareiškėjui derinti. Subsidijos skyrimo sutartis turi būti suderinta ir pasirašyta Agentūros ir pareiškėjo per 20 darbo dienų nuo subsidijos s</w:t>
      </w:r>
      <w:r>
        <w:rPr>
          <w:szCs w:val="24"/>
          <w:lang w:eastAsia="lt-LT"/>
        </w:rPr>
        <w:t>kyrimo sutarties projekto pateikimo pareiškėjui derinti dienos. Per nustatytą terminą dėl pareiškėjo kaltės nesuderinus ir (ar) nepasirašius subsidijos skyrimo sutarties, laikoma, kad pareiškėjas subsidijos atsisako.</w:t>
      </w:r>
    </w:p>
    <w:p w:rsidR="00ED6AE2" w:rsidRDefault="00B0308F">
      <w:pPr>
        <w:tabs>
          <w:tab w:val="left" w:pos="1080"/>
        </w:tabs>
        <w:ind w:firstLine="720"/>
        <w:jc w:val="both"/>
        <w:rPr>
          <w:szCs w:val="24"/>
          <w:lang w:eastAsia="lt-LT"/>
        </w:rPr>
      </w:pPr>
      <w:r>
        <w:rPr>
          <w:szCs w:val="24"/>
          <w:lang w:eastAsia="lt-LT"/>
        </w:rPr>
        <w:t>38</w:t>
      </w:r>
      <w:r>
        <w:rPr>
          <w:szCs w:val="24"/>
          <w:lang w:eastAsia="lt-LT"/>
        </w:rPr>
        <w:t>. Subsidijos skyrimo sutartyje nu</w:t>
      </w:r>
      <w:r>
        <w:rPr>
          <w:szCs w:val="24"/>
          <w:lang w:eastAsia="lt-LT"/>
        </w:rPr>
        <w:t>rodoma:</w:t>
      </w:r>
    </w:p>
    <w:p w:rsidR="00ED6AE2" w:rsidRDefault="00B0308F">
      <w:pPr>
        <w:tabs>
          <w:tab w:val="left" w:pos="1080"/>
        </w:tabs>
        <w:ind w:firstLine="720"/>
        <w:jc w:val="both"/>
        <w:rPr>
          <w:lang w:eastAsia="lt-LT"/>
        </w:rPr>
      </w:pPr>
      <w:r>
        <w:rPr>
          <w:lang w:eastAsia="lt-LT"/>
        </w:rPr>
        <w:t>38.1</w:t>
      </w:r>
      <w:r>
        <w:rPr>
          <w:lang w:eastAsia="lt-LT"/>
        </w:rPr>
        <w:t>. Planuojamas sumažinti ŠESD kiekis per metus (t);</w:t>
      </w:r>
    </w:p>
    <w:p w:rsidR="00ED6AE2" w:rsidRDefault="00B0308F">
      <w:pPr>
        <w:tabs>
          <w:tab w:val="left" w:pos="1080"/>
        </w:tabs>
        <w:ind w:firstLine="720"/>
        <w:jc w:val="both"/>
        <w:rPr>
          <w:szCs w:val="24"/>
          <w:lang w:eastAsia="lt-LT"/>
        </w:rPr>
      </w:pPr>
      <w:r>
        <w:rPr>
          <w:szCs w:val="24"/>
          <w:lang w:eastAsia="lt-LT"/>
        </w:rPr>
        <w:t>38.2</w:t>
      </w:r>
      <w:r>
        <w:rPr>
          <w:szCs w:val="24"/>
          <w:lang w:eastAsia="lt-LT"/>
        </w:rPr>
        <w:t>. Kaupimo įrenginio galia (MW) ir talpa (MWh);</w:t>
      </w:r>
    </w:p>
    <w:p w:rsidR="00ED6AE2" w:rsidRDefault="00B0308F">
      <w:pPr>
        <w:tabs>
          <w:tab w:val="left" w:pos="1080"/>
        </w:tabs>
        <w:ind w:firstLine="720"/>
        <w:jc w:val="both"/>
        <w:rPr>
          <w:szCs w:val="24"/>
          <w:lang w:eastAsia="lt-LT"/>
        </w:rPr>
      </w:pPr>
      <w:r>
        <w:rPr>
          <w:szCs w:val="24"/>
          <w:lang w:eastAsia="lt-LT"/>
        </w:rPr>
        <w:t>38.3</w:t>
      </w:r>
      <w:r>
        <w:rPr>
          <w:szCs w:val="24"/>
          <w:lang w:eastAsia="lt-LT"/>
        </w:rPr>
        <w:t>. Schemos projekto įgyvendinimo trukmė;</w:t>
      </w:r>
    </w:p>
    <w:p w:rsidR="00ED6AE2" w:rsidRDefault="00B0308F">
      <w:pPr>
        <w:tabs>
          <w:tab w:val="left" w:pos="1080"/>
        </w:tabs>
        <w:ind w:firstLine="720"/>
        <w:jc w:val="both"/>
        <w:rPr>
          <w:szCs w:val="24"/>
          <w:lang w:eastAsia="lt-LT"/>
        </w:rPr>
      </w:pPr>
      <w:r>
        <w:rPr>
          <w:szCs w:val="24"/>
          <w:lang w:eastAsia="lt-LT"/>
        </w:rPr>
        <w:t>38.4</w:t>
      </w:r>
      <w:r>
        <w:rPr>
          <w:szCs w:val="24"/>
          <w:lang w:eastAsia="lt-LT"/>
        </w:rPr>
        <w:t xml:space="preserve">. Pareiškėjui skiriamas subsidijos dydis, atsižvelgiant į Aprašo 9 ir 10 punktuose nurodytus reikalavimus. Kai pareiškėjas nėra PVM mokėtojas, pareiškėjui skiriama subsidija nurodoma su PVM; </w:t>
      </w:r>
    </w:p>
    <w:p w:rsidR="00ED6AE2" w:rsidRDefault="00B0308F">
      <w:pPr>
        <w:tabs>
          <w:tab w:val="left" w:pos="1080"/>
        </w:tabs>
        <w:ind w:firstLine="720"/>
        <w:jc w:val="both"/>
        <w:rPr>
          <w:szCs w:val="24"/>
          <w:lang w:eastAsia="lt-LT"/>
        </w:rPr>
      </w:pPr>
      <w:r>
        <w:rPr>
          <w:szCs w:val="24"/>
          <w:lang w:eastAsia="lt-LT"/>
        </w:rPr>
        <w:t>38.5</w:t>
      </w:r>
      <w:r>
        <w:rPr>
          <w:szCs w:val="24"/>
          <w:lang w:eastAsia="lt-LT"/>
        </w:rPr>
        <w:t>. Pareiškėjo įsipareigojimai.</w:t>
      </w:r>
    </w:p>
    <w:p w:rsidR="00ED6AE2" w:rsidRDefault="00B0308F">
      <w:pPr>
        <w:tabs>
          <w:tab w:val="left" w:pos="1080"/>
        </w:tabs>
        <w:ind w:firstLine="720"/>
        <w:jc w:val="both"/>
        <w:rPr>
          <w:szCs w:val="24"/>
          <w:lang w:eastAsia="lt-LT"/>
        </w:rPr>
      </w:pPr>
      <w:r>
        <w:rPr>
          <w:szCs w:val="24"/>
          <w:lang w:eastAsia="lt-LT"/>
        </w:rPr>
        <w:t>39</w:t>
      </w:r>
      <w:r>
        <w:rPr>
          <w:szCs w:val="24"/>
          <w:lang w:eastAsia="lt-LT"/>
        </w:rPr>
        <w:t>. Subsidijos skyri</w:t>
      </w:r>
      <w:r>
        <w:rPr>
          <w:szCs w:val="24"/>
          <w:lang w:eastAsia="lt-LT"/>
        </w:rPr>
        <w:t xml:space="preserve">mo sutartyje numatytas subsidijos dydis mažinamas atsižvelgiant į sumažėjusį prekių, paslaugų, darbų kiekį. </w:t>
      </w:r>
    </w:p>
    <w:p w:rsidR="00ED6AE2" w:rsidRDefault="00B0308F">
      <w:pPr>
        <w:tabs>
          <w:tab w:val="left" w:pos="1080"/>
        </w:tabs>
        <w:ind w:firstLine="720"/>
        <w:jc w:val="both"/>
      </w:pPr>
      <w:r>
        <w:rPr>
          <w:lang w:eastAsia="lt-LT"/>
        </w:rPr>
        <w:t>40</w:t>
      </w:r>
      <w:r>
        <w:rPr>
          <w:lang w:eastAsia="lt-LT"/>
        </w:rPr>
        <w:t>. Agentūros direktoriaus įsakymu skyrus subsidiją, pareiškėjas, Agentūros rašytiniu pritarimu, gali pakeisti tuos projektų techninius sprendi</w:t>
      </w:r>
      <w:r>
        <w:rPr>
          <w:lang w:eastAsia="lt-LT"/>
        </w:rPr>
        <w:t>mus, kurių nebuvo galima numatyti paraiškos teikimo ar vertinimo metu, jeigu juos pakeitus išlieka sąlygos pasiekti Schemos projekto aplinkosauginius rodiklius. Subsidijos suma negali viršyti Agentūros direktoriaus įsakyme nustatytos maksimalios subsidijos</w:t>
      </w:r>
      <w:r>
        <w:rPr>
          <w:lang w:eastAsia="lt-LT"/>
        </w:rPr>
        <w:t xml:space="preserve"> sumos. Pareiškėjo prašymu ar nustačius Agentūros direktoriaus įsakymo dėl subsidijos skyrimo ar sutarties dėl subsidijos skyrimo neatitikimą Aprašo 22 punkte nurodytiems reikalavimams, Agentūra gali atlikti įsakymo dėl subsidijos skyrimo ir (ar) Schemos p</w:t>
      </w:r>
      <w:r>
        <w:rPr>
          <w:lang w:eastAsia="lt-LT"/>
        </w:rPr>
        <w:t>rojekto subsidijos skyrimo sutarties pakeitimą</w:t>
      </w:r>
      <w:r>
        <w:t>.</w:t>
      </w:r>
    </w:p>
    <w:p w:rsidR="00ED6AE2" w:rsidRDefault="00ED6AE2">
      <w:pPr>
        <w:widowControl w:val="0"/>
        <w:tabs>
          <w:tab w:val="left" w:pos="1080"/>
        </w:tabs>
        <w:suppressAutoHyphens/>
        <w:jc w:val="both"/>
        <w:rPr>
          <w:szCs w:val="24"/>
        </w:rPr>
      </w:pPr>
    </w:p>
    <w:p w:rsidR="00ED6AE2" w:rsidRDefault="00ED6AE2">
      <w:pPr>
        <w:widowControl w:val="0"/>
        <w:tabs>
          <w:tab w:val="left" w:pos="1080"/>
        </w:tabs>
        <w:suppressAutoHyphens/>
        <w:jc w:val="both"/>
        <w:rPr>
          <w:szCs w:val="24"/>
        </w:rPr>
      </w:pPr>
    </w:p>
    <w:p w:rsidR="00ED6AE2" w:rsidRDefault="00B0308F">
      <w:pPr>
        <w:widowControl w:val="0"/>
        <w:suppressAutoHyphens/>
        <w:ind w:firstLine="720"/>
        <w:jc w:val="center"/>
        <w:rPr>
          <w:b/>
          <w:bCs/>
          <w:szCs w:val="24"/>
        </w:rPr>
      </w:pPr>
      <w:r>
        <w:rPr>
          <w:b/>
          <w:bCs/>
          <w:szCs w:val="24"/>
        </w:rPr>
        <w:t>VII</w:t>
      </w:r>
      <w:r>
        <w:rPr>
          <w:b/>
          <w:bCs/>
          <w:szCs w:val="24"/>
        </w:rPr>
        <w:t xml:space="preserve"> SKYRIUS</w:t>
      </w:r>
    </w:p>
    <w:p w:rsidR="00ED6AE2" w:rsidRDefault="00B0308F">
      <w:pPr>
        <w:widowControl w:val="0"/>
        <w:suppressAutoHyphens/>
        <w:ind w:firstLine="720"/>
        <w:jc w:val="center"/>
        <w:rPr>
          <w:b/>
          <w:bCs/>
          <w:szCs w:val="24"/>
        </w:rPr>
      </w:pPr>
      <w:r>
        <w:rPr>
          <w:b/>
          <w:bCs/>
          <w:szCs w:val="24"/>
        </w:rPr>
        <w:t>MOKĖJIMŲ PRAŠYMŲ TEIKIMAS IR SUBSIDIJOS IŠMOKĖJIMAS</w:t>
      </w:r>
    </w:p>
    <w:p w:rsidR="00ED6AE2" w:rsidRDefault="00ED6AE2">
      <w:pPr>
        <w:widowControl w:val="0"/>
        <w:suppressAutoHyphens/>
        <w:ind w:firstLine="720"/>
        <w:jc w:val="center"/>
        <w:rPr>
          <w:b/>
          <w:bCs/>
          <w:szCs w:val="24"/>
        </w:rPr>
      </w:pPr>
    </w:p>
    <w:p w:rsidR="00ED6AE2" w:rsidRDefault="00B0308F">
      <w:pPr>
        <w:tabs>
          <w:tab w:val="left" w:pos="1080"/>
          <w:tab w:val="left" w:pos="1350"/>
          <w:tab w:val="left" w:pos="1620"/>
        </w:tabs>
        <w:ind w:firstLine="720"/>
        <w:jc w:val="both"/>
        <w:rPr>
          <w:szCs w:val="24"/>
          <w:lang w:eastAsia="lt-LT"/>
        </w:rPr>
      </w:pPr>
      <w:r>
        <w:rPr>
          <w:szCs w:val="24"/>
          <w:lang w:eastAsia="lt-LT"/>
        </w:rPr>
        <w:t>41</w:t>
      </w:r>
      <w:r>
        <w:rPr>
          <w:szCs w:val="24"/>
          <w:lang w:eastAsia="lt-LT"/>
        </w:rPr>
        <w:t>. Pareiškėjas iki Aprašo 16 punkte nurodytos numatomos Schemos projekto įgyvendinimo pabaigos datos, per APVIS Agentūrai pateikia</w:t>
      </w:r>
      <w:r>
        <w:rPr>
          <w:szCs w:val="24"/>
          <w:lang w:eastAsia="lt-LT"/>
        </w:rPr>
        <w:t xml:space="preserve"> Agentūros direktoriaus įsakymu patvirtintos formos galutinį mokėjimo prašymą kartu su Aprašo 45 punkte nurodytais dokumentais. Agentūros interneto svetainėje www.apva.lt gali būti nustatyti ir paskelbti kiti mokėjimų prašymų, avansinių mokėjimų prašymų ir</w:t>
      </w:r>
      <w:r>
        <w:rPr>
          <w:szCs w:val="24"/>
          <w:lang w:eastAsia="lt-LT"/>
        </w:rPr>
        <w:t xml:space="preserve"> tarpinių mokėjimų prašymų pateikimo būdai ir tvarka, jei APVIS funkcinės galimybės nepakankamos ir (ar) laikinai neužtikrinamos.</w:t>
      </w:r>
    </w:p>
    <w:p w:rsidR="00ED6AE2" w:rsidRDefault="00B0308F">
      <w:pPr>
        <w:tabs>
          <w:tab w:val="left" w:pos="1080"/>
          <w:tab w:val="left" w:pos="1350"/>
          <w:tab w:val="left" w:pos="1620"/>
        </w:tabs>
        <w:ind w:firstLine="720"/>
        <w:jc w:val="both"/>
        <w:rPr>
          <w:szCs w:val="24"/>
          <w:lang w:eastAsia="lt-LT"/>
        </w:rPr>
      </w:pPr>
      <w:r>
        <w:rPr>
          <w:szCs w:val="24"/>
          <w:lang w:eastAsia="lt-LT"/>
        </w:rPr>
        <w:t>42</w:t>
      </w:r>
      <w:r>
        <w:rPr>
          <w:szCs w:val="24"/>
          <w:lang w:eastAsia="lt-LT"/>
        </w:rPr>
        <w:t xml:space="preserve">. Agentūra pareiškėjo prašymu gali priimti sprendimą skirti iki 30 proc. subsidijos dydžio avansinį mokėjimą. Avansinis </w:t>
      </w:r>
      <w:r>
        <w:rPr>
          <w:szCs w:val="24"/>
          <w:lang w:eastAsia="lt-LT"/>
        </w:rPr>
        <w:t>mokėjimas atliekamas pareiškėjui pateikus Agentūrai per APVIS Aprašo 44 punkte nurodytus dokumentus.</w:t>
      </w:r>
    </w:p>
    <w:p w:rsidR="00ED6AE2" w:rsidRDefault="00B0308F">
      <w:pPr>
        <w:tabs>
          <w:tab w:val="left" w:pos="1080"/>
          <w:tab w:val="left" w:pos="1350"/>
          <w:tab w:val="left" w:pos="1620"/>
        </w:tabs>
        <w:ind w:firstLine="720"/>
        <w:jc w:val="both"/>
        <w:rPr>
          <w:szCs w:val="24"/>
          <w:lang w:eastAsia="lt-LT"/>
        </w:rPr>
      </w:pPr>
      <w:r>
        <w:rPr>
          <w:szCs w:val="24"/>
          <w:lang w:eastAsia="lt-LT"/>
        </w:rPr>
        <w:t>43</w:t>
      </w:r>
      <w:r>
        <w:rPr>
          <w:szCs w:val="24"/>
          <w:lang w:eastAsia="lt-LT"/>
        </w:rPr>
        <w:t>. Agentūra pareiškėjo prašymu gali priimti sprendimą skirti tarpinį mokėjimą, atsižvelgdama į faktinį atliktų darbų, įsigytų prekių ir paslaugų kiekį</w:t>
      </w:r>
      <w:r>
        <w:rPr>
          <w:szCs w:val="24"/>
          <w:lang w:eastAsia="lt-LT"/>
        </w:rPr>
        <w:t xml:space="preserve"> ir jų įsigijimą patvirtinančius dokumentus. Tarpinis mokėjimas atliekamas pareiškėjui pateikus Agentūrai per APVIS tarpinio mokėjimo prašymą ir Aprašo 45 punkte nurodytus dokumentus.</w:t>
      </w:r>
    </w:p>
    <w:p w:rsidR="00ED6AE2" w:rsidRDefault="00B0308F">
      <w:pPr>
        <w:tabs>
          <w:tab w:val="left" w:pos="1080"/>
          <w:tab w:val="left" w:pos="1350"/>
          <w:tab w:val="left" w:pos="1620"/>
        </w:tabs>
        <w:ind w:firstLine="720"/>
        <w:jc w:val="both"/>
        <w:rPr>
          <w:szCs w:val="24"/>
          <w:lang w:eastAsia="lt-LT"/>
        </w:rPr>
      </w:pPr>
      <w:r>
        <w:rPr>
          <w:szCs w:val="24"/>
          <w:lang w:eastAsia="lt-LT"/>
        </w:rPr>
        <w:t>44</w:t>
      </w:r>
      <w:r>
        <w:rPr>
          <w:szCs w:val="24"/>
          <w:lang w:eastAsia="lt-LT"/>
        </w:rPr>
        <w:t>. Su avansiniu mokėjimo prašymu privaloma pateikti finansų įstaigo</w:t>
      </w:r>
      <w:r>
        <w:rPr>
          <w:szCs w:val="24"/>
          <w:lang w:eastAsia="lt-LT"/>
        </w:rPr>
        <w:t>s ar draudimo įmonės garantiją, laidavimo raštą ar laidavimo draudimo raštą dėl prašomos avanso sumos. Finansų įstaigos ar draudimo kompanijos garantija turi būti išduota Lietuvoje registruoto subjekto. Garantijos, laidavimo rašto arba laidavimo draudimo r</w:t>
      </w:r>
      <w:r>
        <w:rPr>
          <w:szCs w:val="24"/>
          <w:lang w:eastAsia="lt-LT"/>
        </w:rPr>
        <w:t>ašto terminas turi būti 2 mėnesiais ilgesnis, negu planuojamų pateikti mokėjimo prašymų, kuriuose bus užskaitoma avanso suma, terminas. Nepateikus mokėjimo prašymų likus 2 mėnesiams iki garantijos pabaigos, garantijos terminas turi būti pratęstas.</w:t>
      </w:r>
    </w:p>
    <w:p w:rsidR="00ED6AE2" w:rsidRDefault="00B0308F">
      <w:pPr>
        <w:tabs>
          <w:tab w:val="left" w:pos="1080"/>
          <w:tab w:val="left" w:pos="1350"/>
          <w:tab w:val="left" w:pos="1620"/>
        </w:tabs>
        <w:ind w:firstLine="720"/>
        <w:jc w:val="both"/>
        <w:rPr>
          <w:szCs w:val="24"/>
          <w:lang w:eastAsia="lt-LT"/>
        </w:rPr>
      </w:pPr>
      <w:r>
        <w:rPr>
          <w:szCs w:val="24"/>
          <w:lang w:eastAsia="lt-LT"/>
        </w:rPr>
        <w:t>45</w:t>
      </w:r>
      <w:r>
        <w:rPr>
          <w:szCs w:val="24"/>
          <w:lang w:eastAsia="lt-LT"/>
        </w:rPr>
        <w:t xml:space="preserve">. </w:t>
      </w:r>
      <w:r>
        <w:rPr>
          <w:szCs w:val="24"/>
          <w:lang w:eastAsia="lt-LT"/>
        </w:rPr>
        <w:t>Su tarpiniais ir (ar) galutiniu mokėjimo prašymu privaloma pateikti per APVIS šiuos dokumentus:</w:t>
      </w:r>
    </w:p>
    <w:p w:rsidR="00ED6AE2" w:rsidRDefault="00B0308F">
      <w:pPr>
        <w:tabs>
          <w:tab w:val="left" w:pos="1080"/>
          <w:tab w:val="left" w:pos="1350"/>
          <w:tab w:val="left" w:pos="1620"/>
        </w:tabs>
        <w:ind w:firstLine="720"/>
        <w:jc w:val="both"/>
        <w:rPr>
          <w:szCs w:val="24"/>
          <w:lang w:eastAsia="lt-LT"/>
        </w:rPr>
      </w:pPr>
      <w:r>
        <w:rPr>
          <w:szCs w:val="24"/>
          <w:lang w:eastAsia="lt-LT"/>
        </w:rPr>
        <w:t>45.1</w:t>
      </w:r>
      <w:r>
        <w:rPr>
          <w:szCs w:val="24"/>
          <w:lang w:eastAsia="lt-LT"/>
        </w:rPr>
        <w:t xml:space="preserve">. įrangos, atitinkančios Aprašo 22 ir 23 punktuose nustatytus reikalavimus, įsigijimą pagrindžiančių dokumentų kopijas, patvirtinančias, </w:t>
      </w:r>
      <w:r>
        <w:rPr>
          <w:szCs w:val="24"/>
        </w:rPr>
        <w:t>kad pareiškėjas a</w:t>
      </w:r>
      <w:r>
        <w:rPr>
          <w:szCs w:val="24"/>
        </w:rPr>
        <w:t>pmokėjo visą įrangos ir įrenginių įsigijimo kainą</w:t>
      </w:r>
      <w:r>
        <w:rPr>
          <w:szCs w:val="24"/>
          <w:lang w:eastAsia="lt-LT"/>
        </w:rPr>
        <w:t>;</w:t>
      </w:r>
    </w:p>
    <w:p w:rsidR="00ED6AE2" w:rsidRDefault="00B0308F">
      <w:pPr>
        <w:tabs>
          <w:tab w:val="left" w:pos="1080"/>
          <w:tab w:val="left" w:pos="1350"/>
          <w:tab w:val="left" w:pos="1620"/>
        </w:tabs>
        <w:ind w:firstLine="720"/>
        <w:jc w:val="both"/>
        <w:rPr>
          <w:szCs w:val="24"/>
          <w:lang w:eastAsia="lt-LT"/>
        </w:rPr>
      </w:pPr>
      <w:r>
        <w:rPr>
          <w:szCs w:val="24"/>
          <w:lang w:eastAsia="lt-LT"/>
        </w:rPr>
        <w:t>45.2</w:t>
      </w:r>
      <w:r>
        <w:rPr>
          <w:szCs w:val="24"/>
          <w:lang w:eastAsia="lt-LT"/>
        </w:rPr>
        <w:t>. faktinį atliktų darbų, įsigytų prekių ir paslaugų kiekį pagrindžiančius dokumentus (</w:t>
      </w:r>
      <w:r>
        <w:rPr>
          <w:szCs w:val="24"/>
        </w:rPr>
        <w:t>darbų atlikimo aktus, paslaugų suteikimo aktus arba prekių priėmimo – perdavimo aktus</w:t>
      </w:r>
      <w:r>
        <w:rPr>
          <w:szCs w:val="24"/>
          <w:lang w:eastAsia="lt-LT"/>
        </w:rPr>
        <w:t>);</w:t>
      </w:r>
    </w:p>
    <w:p w:rsidR="00ED6AE2" w:rsidRDefault="00B0308F">
      <w:pPr>
        <w:tabs>
          <w:tab w:val="left" w:pos="1080"/>
          <w:tab w:val="left" w:pos="1350"/>
          <w:tab w:val="left" w:pos="1620"/>
        </w:tabs>
        <w:ind w:firstLine="720"/>
        <w:jc w:val="both"/>
        <w:rPr>
          <w:szCs w:val="24"/>
          <w:lang w:eastAsia="lt-LT"/>
        </w:rPr>
      </w:pPr>
      <w:r>
        <w:rPr>
          <w:szCs w:val="24"/>
          <w:lang w:eastAsia="lt-LT"/>
        </w:rPr>
        <w:t>45.3</w:t>
      </w:r>
      <w:r>
        <w:rPr>
          <w:szCs w:val="24"/>
          <w:lang w:eastAsia="lt-LT"/>
        </w:rPr>
        <w:t xml:space="preserve">. tinkamas </w:t>
      </w:r>
      <w:r>
        <w:rPr>
          <w:szCs w:val="24"/>
          <w:lang w:eastAsia="lt-LT"/>
        </w:rPr>
        <w:t>finansuoti išlaidas pagrindžiančius dokumentus (sąskaita-faktūra arba PVM sąskaita-faktūra su privalomais rekvizitais (dokumentai turi būti išrašyti pareiškėjo vardu);</w:t>
      </w:r>
    </w:p>
    <w:p w:rsidR="00ED6AE2" w:rsidRDefault="00B0308F">
      <w:pPr>
        <w:tabs>
          <w:tab w:val="left" w:pos="1080"/>
          <w:tab w:val="left" w:pos="1350"/>
          <w:tab w:val="left" w:pos="1620"/>
        </w:tabs>
        <w:ind w:firstLine="720"/>
        <w:jc w:val="both"/>
        <w:rPr>
          <w:szCs w:val="24"/>
          <w:lang w:eastAsia="lt-LT"/>
        </w:rPr>
      </w:pPr>
      <w:r>
        <w:rPr>
          <w:szCs w:val="24"/>
          <w:lang w:eastAsia="lt-LT"/>
        </w:rPr>
        <w:t>45.4</w:t>
      </w:r>
      <w:r>
        <w:rPr>
          <w:szCs w:val="24"/>
          <w:lang w:eastAsia="lt-LT"/>
        </w:rPr>
        <w:t>. tinkamų finansuoti išlaidų apmokėjimą pagrindžiančių dokumentų kopijas;</w:t>
      </w:r>
    </w:p>
    <w:p w:rsidR="00ED6AE2" w:rsidRDefault="00B0308F">
      <w:pPr>
        <w:tabs>
          <w:tab w:val="left" w:pos="1080"/>
          <w:tab w:val="left" w:pos="1350"/>
          <w:tab w:val="left" w:pos="1620"/>
        </w:tabs>
        <w:ind w:firstLine="720"/>
        <w:jc w:val="both"/>
        <w:rPr>
          <w:szCs w:val="24"/>
          <w:lang w:eastAsia="lt-LT"/>
        </w:rPr>
      </w:pPr>
      <w:r>
        <w:rPr>
          <w:szCs w:val="24"/>
          <w:lang w:eastAsia="lt-LT"/>
        </w:rPr>
        <w:t>45.5</w:t>
      </w:r>
      <w:r>
        <w:rPr>
          <w:szCs w:val="24"/>
          <w:lang w:eastAsia="lt-LT"/>
        </w:rPr>
        <w:t xml:space="preserve">. įdiegtos įrangos fotonuotraukas ir </w:t>
      </w:r>
      <w:r>
        <w:rPr>
          <w:kern w:val="10"/>
          <w:lang w:eastAsia="lt-LT"/>
        </w:rPr>
        <w:t>įrangos techninius duomenis (įrenginio pasą ir (ar) techninę specifikaciją), kuriuose turi būti nurodyta įsigyto įrenginio rūšis (ličio jonų) ir talpa</w:t>
      </w:r>
      <w:r>
        <w:rPr>
          <w:lang w:eastAsia="lt-LT"/>
        </w:rPr>
        <w:t xml:space="preserve"> (MWh)</w:t>
      </w:r>
      <w:r>
        <w:rPr>
          <w:kern w:val="10"/>
          <w:lang w:eastAsia="lt-LT"/>
        </w:rPr>
        <w:t>;</w:t>
      </w:r>
    </w:p>
    <w:p w:rsidR="00ED6AE2" w:rsidRDefault="00B0308F">
      <w:pPr>
        <w:tabs>
          <w:tab w:val="left" w:pos="1350"/>
        </w:tabs>
        <w:ind w:firstLine="720"/>
        <w:jc w:val="both"/>
      </w:pPr>
      <w:r>
        <w:rPr>
          <w:szCs w:val="24"/>
          <w:lang w:eastAsia="lt-LT"/>
        </w:rPr>
        <w:t>45.6</w:t>
      </w:r>
      <w:r>
        <w:rPr>
          <w:szCs w:val="24"/>
          <w:lang w:eastAsia="lt-LT"/>
        </w:rPr>
        <w:t xml:space="preserve">. </w:t>
      </w:r>
      <w:r>
        <w:t>leidimą generuoti energiją iš energijos kaupimo į</w:t>
      </w:r>
      <w:r>
        <w:t>renginių;</w:t>
      </w:r>
    </w:p>
    <w:p w:rsidR="00ED6AE2" w:rsidRDefault="00B0308F">
      <w:pPr>
        <w:tabs>
          <w:tab w:val="left" w:pos="1350"/>
        </w:tabs>
        <w:ind w:firstLine="720"/>
        <w:jc w:val="both"/>
      </w:pPr>
      <w:r>
        <w:t>45.7</w:t>
      </w:r>
      <w:r>
        <w:t>. Perdavimo sistemos operatoriaus išduotus dažnio išlaikymo rezervo, automatinio dažnio atkūrimo rezervo ir rankinio dažnio atkūrimo rezervo balansavimo paslaugų parengties tvirtinimo protokolus energijos kaupimo įrenginiams.</w:t>
      </w:r>
    </w:p>
    <w:p w:rsidR="00ED6AE2" w:rsidRDefault="00B0308F">
      <w:pPr>
        <w:tabs>
          <w:tab w:val="left" w:pos="1350"/>
        </w:tabs>
        <w:ind w:firstLine="720"/>
        <w:jc w:val="both"/>
        <w:rPr>
          <w:iCs/>
        </w:rPr>
      </w:pPr>
      <w:r>
        <w:t>46</w:t>
      </w:r>
      <w:r>
        <w:t>. Ag</w:t>
      </w:r>
      <w:r>
        <w:t xml:space="preserve">entūra, gavusi tarpinį ir (ar) galutinį mokėjimo prašymą ir kartu pateiktus dokumentus, nustato, ar išlaidos atitinka Aprašo 5, 9, 10, 22 ir 23 punktuose nustatytus reikalavimus ir ar neviršija subsidijos skyrimo sutartyje nurodytos prašomos lėšų sumos. </w:t>
      </w:r>
    </w:p>
    <w:p w:rsidR="00ED6AE2" w:rsidRDefault="00B0308F">
      <w:pPr>
        <w:tabs>
          <w:tab w:val="left" w:pos="1260"/>
        </w:tabs>
        <w:ind w:firstLine="720"/>
        <w:jc w:val="both"/>
        <w:rPr>
          <w:szCs w:val="24"/>
        </w:rPr>
      </w:pPr>
      <w:r>
        <w:rPr>
          <w:szCs w:val="24"/>
        </w:rPr>
        <w:t>47</w:t>
      </w:r>
      <w:r>
        <w:rPr>
          <w:szCs w:val="24"/>
        </w:rPr>
        <w:t>. Jeigu su tarpiniu ir (ar) galutiniu mokėjimo prašymu pateikti ne visi reikalaujami dokumentai ir (arba) tarpinio ir (ar) galutinio mokėjimo prašymas užpildytas netinkamai – nenurodyti duomenys, kurių trūkstant Agentūra negali išmokėti pareiškėjui su</w:t>
      </w:r>
      <w:r>
        <w:rPr>
          <w:szCs w:val="24"/>
        </w:rPr>
        <w:t>bsidijos, pareiškėjas per 10 darbo dienų nuo Agentūros kreipimosi turi pateikti trūkstamus dokumentus ir (ar) patikslinti tarpinį ir (ar) galutinį mokėjimo prašymą. Jei per nurodytą terminą tarpinis ir (ar) galutinis mokėjimo prašymas nepatikslinamas ar ne</w:t>
      </w:r>
      <w:r>
        <w:rPr>
          <w:szCs w:val="24"/>
        </w:rPr>
        <w:t>pateikiami trūkstami dokumentai, Agentūra atmeta tarpinį ir (ar) galutinį mokėjimo prašymą ir per 1 darbo dieną per APVIS ir (ar) elektroniniu paštu informuoja pareiškėją apie tarpinio ir (ar) galutinio mokėjimo prašymo atmetimą.</w:t>
      </w:r>
    </w:p>
    <w:p w:rsidR="00ED6AE2" w:rsidRDefault="00B0308F">
      <w:pPr>
        <w:tabs>
          <w:tab w:val="left" w:pos="1260"/>
        </w:tabs>
        <w:ind w:firstLine="720"/>
        <w:jc w:val="both"/>
      </w:pPr>
      <w:r>
        <w:t>48</w:t>
      </w:r>
      <w:r>
        <w:t>. Agentūra per 30 da</w:t>
      </w:r>
      <w:r>
        <w:t>rbo dienų nuo galutinio mokėjimo prašymo pateikimo dienos įvertina pateiktą mokėjimo prašymą. Jei Schemos projekto įgyvendinimo vietoje ir dokumentuose nėra nustatomi trūkumai, galutinis mokėjimo prašymas apmokamas  per 30 darbo dienų nuo pateikto galutini</w:t>
      </w:r>
      <w:r>
        <w:t>o mokėjimo prašymo įvertinimo dienos, subsidijos skyrimo sutartyje nustatytomis sąlygomis.</w:t>
      </w:r>
    </w:p>
    <w:p w:rsidR="00ED6AE2" w:rsidRDefault="00B0308F">
      <w:pPr>
        <w:tabs>
          <w:tab w:val="left" w:pos="1260"/>
        </w:tabs>
        <w:ind w:firstLine="720"/>
        <w:jc w:val="both"/>
      </w:pPr>
      <w:r>
        <w:t>49</w:t>
      </w:r>
      <w:r>
        <w:t>. Pareiškėjui pateikus avansinį mokėjimo prašymą, Agentūra per 20 darbo dienų patikrina avansinį mokėjimo prašymą ir atlieką avansinį mokėjimą.</w:t>
      </w:r>
    </w:p>
    <w:p w:rsidR="00ED6AE2" w:rsidRDefault="00B0308F">
      <w:pPr>
        <w:tabs>
          <w:tab w:val="left" w:pos="1260"/>
        </w:tabs>
        <w:ind w:firstLine="720"/>
        <w:jc w:val="both"/>
      </w:pPr>
      <w:r>
        <w:t>50</w:t>
      </w:r>
      <w:r>
        <w:t>. Pareišk</w:t>
      </w:r>
      <w:r>
        <w:t>ėjui pateikus tarpinį mokėjimo prašymą, Agentūra per 30 darbo dienų nuo tinkamai pateikto mokėjimo prašymo ir informacijos įvertina tarpinį mokėjimo prašymą ir per 20 darbo dienų nuo pateikto tarpinio mokėjimo prašymo įvertinimo dienos atlieką mokėjimą, je</w:t>
      </w:r>
      <w:r>
        <w:t>i išlaidos atitinka Aprašo 22 ir 23 punktuose nustatytus reikalavimus.</w:t>
      </w:r>
    </w:p>
    <w:p w:rsidR="00ED6AE2" w:rsidRDefault="00ED6AE2">
      <w:pPr>
        <w:tabs>
          <w:tab w:val="left" w:pos="1260"/>
        </w:tabs>
        <w:ind w:firstLine="720"/>
        <w:jc w:val="both"/>
      </w:pPr>
    </w:p>
    <w:p w:rsidR="00ED6AE2" w:rsidRDefault="00ED6AE2">
      <w:pPr>
        <w:tabs>
          <w:tab w:val="left" w:pos="1080"/>
        </w:tabs>
        <w:jc w:val="center"/>
        <w:rPr>
          <w:b/>
          <w:bCs/>
          <w:szCs w:val="24"/>
          <w:lang w:eastAsia="lt-LT"/>
        </w:rPr>
      </w:pPr>
    </w:p>
    <w:p w:rsidR="00ED6AE2" w:rsidRDefault="00B0308F">
      <w:pPr>
        <w:tabs>
          <w:tab w:val="left" w:pos="1080"/>
        </w:tabs>
        <w:jc w:val="center"/>
        <w:rPr>
          <w:b/>
          <w:bCs/>
          <w:szCs w:val="24"/>
          <w:lang w:eastAsia="lt-LT"/>
        </w:rPr>
      </w:pPr>
      <w:r>
        <w:rPr>
          <w:b/>
          <w:bCs/>
          <w:szCs w:val="24"/>
          <w:lang w:eastAsia="lt-LT"/>
        </w:rPr>
        <w:t>VIII</w:t>
      </w:r>
      <w:r>
        <w:rPr>
          <w:b/>
          <w:bCs/>
          <w:szCs w:val="24"/>
          <w:lang w:eastAsia="lt-LT"/>
        </w:rPr>
        <w:t xml:space="preserve"> SKYRIUS</w:t>
      </w:r>
    </w:p>
    <w:p w:rsidR="00ED6AE2" w:rsidRDefault="00B0308F">
      <w:pPr>
        <w:tabs>
          <w:tab w:val="left" w:pos="1080"/>
        </w:tabs>
        <w:jc w:val="center"/>
        <w:rPr>
          <w:b/>
          <w:bCs/>
          <w:szCs w:val="24"/>
          <w:lang w:eastAsia="lt-LT"/>
        </w:rPr>
      </w:pPr>
      <w:r>
        <w:rPr>
          <w:b/>
          <w:bCs/>
          <w:szCs w:val="24"/>
          <w:lang w:eastAsia="lt-LT"/>
        </w:rPr>
        <w:t>PAREIŠKĖJO ĮSIPAREIGOJIMAI</w:t>
      </w:r>
    </w:p>
    <w:p w:rsidR="00ED6AE2" w:rsidRDefault="00ED6AE2">
      <w:pPr>
        <w:tabs>
          <w:tab w:val="left" w:pos="1080"/>
        </w:tabs>
        <w:jc w:val="both"/>
        <w:rPr>
          <w:szCs w:val="24"/>
          <w:lang w:eastAsia="lt-LT"/>
        </w:rPr>
      </w:pPr>
    </w:p>
    <w:p w:rsidR="00ED6AE2" w:rsidRDefault="00B0308F">
      <w:pPr>
        <w:tabs>
          <w:tab w:val="left" w:pos="540"/>
          <w:tab w:val="left" w:pos="990"/>
        </w:tabs>
        <w:ind w:firstLine="720"/>
        <w:jc w:val="both"/>
        <w:rPr>
          <w:szCs w:val="24"/>
          <w:lang w:eastAsia="lt-LT"/>
        </w:rPr>
      </w:pPr>
      <w:r>
        <w:rPr>
          <w:szCs w:val="24"/>
          <w:lang w:eastAsia="lt-LT"/>
        </w:rPr>
        <w:t>51</w:t>
      </w:r>
      <w:r>
        <w:rPr>
          <w:szCs w:val="24"/>
          <w:lang w:eastAsia="lt-LT"/>
        </w:rPr>
        <w:t xml:space="preserve">. Pareiškėjas prisiima šiuos įsipareigojimus: </w:t>
      </w:r>
    </w:p>
    <w:p w:rsidR="00ED6AE2" w:rsidRDefault="00B0308F">
      <w:pPr>
        <w:tabs>
          <w:tab w:val="left" w:pos="720"/>
        </w:tabs>
        <w:ind w:firstLine="720"/>
        <w:jc w:val="both"/>
        <w:rPr>
          <w:szCs w:val="24"/>
          <w:lang w:eastAsia="lt-LT"/>
        </w:rPr>
      </w:pPr>
      <w:r>
        <w:rPr>
          <w:szCs w:val="24"/>
          <w:lang w:eastAsia="lt-LT"/>
        </w:rPr>
        <w:t>51.1</w:t>
      </w:r>
      <w:r>
        <w:rPr>
          <w:szCs w:val="24"/>
          <w:lang w:eastAsia="lt-LT"/>
        </w:rPr>
        <w:t xml:space="preserve">. su skirta subsidija įsigytą Aprašo 23 punkte nurodytą įrangą ir įrenginius </w:t>
      </w:r>
      <w:r>
        <w:rPr>
          <w:szCs w:val="24"/>
          <w:lang w:eastAsia="lt-LT"/>
        </w:rPr>
        <w:t>pareiškėjas įsipareigoja išlaikyti nuosavybės teise ne trumpiau kaip 5 metus po Schemos projekto įgyvendinimo laikotarpio pabaigos ir be  Agentūros sutikimo neparduoti ir neperleisti įrangos kitam fiziniam ar juridiniam asmeniui. Pareiškėjui pažeidus šį pa</w:t>
      </w:r>
      <w:r>
        <w:rPr>
          <w:szCs w:val="24"/>
          <w:lang w:eastAsia="lt-LT"/>
        </w:rPr>
        <w:t>punktį, Agentūra susigrąžina subsidiją proporcingai neišlaikytam investicijų tęstinumo 5 metų laikotarpiui (metais);</w:t>
      </w:r>
    </w:p>
    <w:p w:rsidR="00ED6AE2" w:rsidRDefault="00B0308F">
      <w:pPr>
        <w:tabs>
          <w:tab w:val="left" w:pos="1080"/>
        </w:tabs>
        <w:ind w:firstLine="720"/>
        <w:jc w:val="both"/>
        <w:rPr>
          <w:szCs w:val="24"/>
          <w:lang w:eastAsia="lt-LT"/>
        </w:rPr>
      </w:pPr>
      <w:r>
        <w:rPr>
          <w:szCs w:val="24"/>
          <w:lang w:eastAsia="lt-LT"/>
        </w:rPr>
        <w:t>51.2</w:t>
      </w:r>
      <w:r>
        <w:rPr>
          <w:szCs w:val="24"/>
          <w:lang w:eastAsia="lt-LT"/>
        </w:rPr>
        <w:t>. sudaryti sąlygas Agentūrai patikrinti paraiškoje ir prie jos pridedamuose dokumentuose pateiktus duomenis ir atlikti patikrą Sche</w:t>
      </w:r>
      <w:r>
        <w:rPr>
          <w:szCs w:val="24"/>
          <w:lang w:eastAsia="lt-LT"/>
        </w:rPr>
        <w:t>mos projekto įgyvendinimo vietoje, gauti papildomos informacijos apie Schemos projektą nuo paraiškos pateikimo dienos, taip pat audituoti, kontroliuoti, tikrinti, kaip yra laikomasi tinkamumo gauti finansavimą sąlygų ir reikalavimų, kaip yra vykdomas Schem</w:t>
      </w:r>
      <w:r>
        <w:rPr>
          <w:szCs w:val="24"/>
          <w:lang w:eastAsia="lt-LT"/>
        </w:rPr>
        <w:t>os projektas ir pagrindinė ekonominė veikla po sprendimo skirti subsidiją priėmimo dienos iki Schemos projekto įgyvendinimo kontrolės 5 metų laikotarpio pabaigos;</w:t>
      </w:r>
    </w:p>
    <w:p w:rsidR="00ED6AE2" w:rsidRDefault="00B0308F">
      <w:pPr>
        <w:tabs>
          <w:tab w:val="left" w:pos="1080"/>
        </w:tabs>
        <w:ind w:firstLine="720"/>
        <w:jc w:val="both"/>
        <w:rPr>
          <w:szCs w:val="24"/>
          <w:lang w:eastAsia="lt-LT"/>
        </w:rPr>
      </w:pPr>
      <w:r>
        <w:rPr>
          <w:szCs w:val="24"/>
          <w:lang w:eastAsia="lt-LT"/>
        </w:rPr>
        <w:t>51.3</w:t>
      </w:r>
      <w:r>
        <w:rPr>
          <w:szCs w:val="24"/>
          <w:lang w:eastAsia="lt-LT"/>
        </w:rPr>
        <w:t>. teikti Agentūrai informaciją ir duomenis, reikalingus statistikos tikslams, Schemos</w:t>
      </w:r>
      <w:r>
        <w:rPr>
          <w:szCs w:val="24"/>
          <w:lang w:eastAsia="lt-LT"/>
        </w:rPr>
        <w:t xml:space="preserve"> projekto įgyvendinimo stebėsenai, viešinimui bei reikalingiems vertinimams atlikti;</w:t>
      </w:r>
    </w:p>
    <w:p w:rsidR="00ED6AE2" w:rsidRDefault="00B0308F">
      <w:pPr>
        <w:tabs>
          <w:tab w:val="left" w:pos="1080"/>
        </w:tabs>
        <w:ind w:firstLine="720"/>
        <w:jc w:val="both"/>
        <w:rPr>
          <w:szCs w:val="24"/>
          <w:lang w:eastAsia="lt-LT"/>
        </w:rPr>
      </w:pPr>
      <w:r>
        <w:rPr>
          <w:szCs w:val="24"/>
          <w:lang w:eastAsia="lt-LT"/>
        </w:rPr>
        <w:t>51.4</w:t>
      </w:r>
      <w:r>
        <w:rPr>
          <w:szCs w:val="24"/>
          <w:lang w:eastAsia="lt-LT"/>
        </w:rPr>
        <w:t>. saugoti patirtų išlaidų įsigyjant paraiškoje nurodytą įrangą ir jų apmokėjimo įrodymo dokumentus 10 metų po Schemos projekto įgyvendinimo laikotarpio pabaigos;</w:t>
      </w:r>
    </w:p>
    <w:p w:rsidR="00ED6AE2" w:rsidRDefault="00B0308F">
      <w:pPr>
        <w:tabs>
          <w:tab w:val="left" w:pos="1080"/>
        </w:tabs>
        <w:ind w:firstLine="720"/>
        <w:jc w:val="both"/>
        <w:rPr>
          <w:szCs w:val="24"/>
          <w:lang w:eastAsia="lt-LT"/>
        </w:rPr>
      </w:pPr>
      <w:r>
        <w:rPr>
          <w:szCs w:val="24"/>
          <w:lang w:eastAsia="lt-LT"/>
        </w:rPr>
        <w:t>51.5</w:t>
      </w:r>
      <w:r>
        <w:rPr>
          <w:szCs w:val="24"/>
          <w:lang w:eastAsia="lt-LT"/>
        </w:rPr>
        <w:t xml:space="preserve">. teikti </w:t>
      </w:r>
      <w:r>
        <w:rPr>
          <w:szCs w:val="24"/>
        </w:rPr>
        <w:t>Agentūrai</w:t>
      </w:r>
      <w:r>
        <w:rPr>
          <w:szCs w:val="24"/>
          <w:lang w:eastAsia="lt-LT"/>
        </w:rPr>
        <w:t xml:space="preserve">  ataskaitas po Schemos projekto įgyvendinimo laikotarpio pabaigos 5 metus</w:t>
      </w:r>
      <w:r>
        <w:rPr>
          <w:szCs w:val="24"/>
        </w:rPr>
        <w:t>, pateikiant informaciją apie kaupimo įrenginio, kuriam skirta finansinė parama, per kalendorinius metus kaupimui suvartotą elektros energijos kiekį iš tiesi</w:t>
      </w:r>
      <w:r>
        <w:rPr>
          <w:szCs w:val="24"/>
        </w:rPr>
        <w:t>ogiai prijungto atsinaujinančios energijos gamybos įrenginio ir elektros tinklo. Ataskaitos teikiamos per 30 kalendorinių dienų nuo kalendorinių metų pabaigos;</w:t>
      </w:r>
    </w:p>
    <w:p w:rsidR="00ED6AE2" w:rsidRDefault="00B0308F">
      <w:pPr>
        <w:tabs>
          <w:tab w:val="left" w:pos="1080"/>
        </w:tabs>
        <w:ind w:firstLine="720"/>
        <w:jc w:val="both"/>
        <w:rPr>
          <w:szCs w:val="24"/>
          <w:lang w:eastAsia="lt-LT"/>
        </w:rPr>
      </w:pPr>
      <w:r>
        <w:rPr>
          <w:szCs w:val="24"/>
          <w:lang w:eastAsia="lt-LT"/>
        </w:rPr>
        <w:t>51.6</w:t>
      </w:r>
      <w:r>
        <w:rPr>
          <w:szCs w:val="24"/>
          <w:lang w:eastAsia="lt-LT"/>
        </w:rPr>
        <w:t>. Schemos projekto įgyvendinimo metu ir 5 metus po Schemos projekto įgyvendinimo laikota</w:t>
      </w:r>
      <w:r>
        <w:rPr>
          <w:szCs w:val="24"/>
          <w:lang w:eastAsia="lt-LT"/>
        </w:rPr>
        <w:t>rpio pabaigos laikytis subsidijos skyrimo sutartyje nustatytų subsidijos skyrimo sąlygų ir (ar) pasiekti nustatytus rodiklius.</w:t>
      </w:r>
    </w:p>
    <w:p w:rsidR="00ED6AE2" w:rsidRDefault="00ED6AE2">
      <w:pPr>
        <w:tabs>
          <w:tab w:val="left" w:pos="1080"/>
        </w:tabs>
        <w:jc w:val="both"/>
        <w:rPr>
          <w:szCs w:val="24"/>
          <w:lang w:eastAsia="lt-LT"/>
        </w:rPr>
      </w:pPr>
    </w:p>
    <w:p w:rsidR="00ED6AE2" w:rsidRDefault="00ED6AE2">
      <w:pPr>
        <w:tabs>
          <w:tab w:val="left" w:pos="1418"/>
        </w:tabs>
        <w:ind w:firstLine="720"/>
        <w:jc w:val="center"/>
        <w:rPr>
          <w:szCs w:val="24"/>
        </w:rPr>
      </w:pPr>
    </w:p>
    <w:p w:rsidR="00ED6AE2" w:rsidRDefault="00B0308F">
      <w:pPr>
        <w:tabs>
          <w:tab w:val="left" w:pos="1418"/>
        </w:tabs>
        <w:ind w:firstLine="720"/>
        <w:jc w:val="center"/>
        <w:rPr>
          <w:b/>
          <w:bCs/>
          <w:szCs w:val="24"/>
        </w:rPr>
      </w:pPr>
      <w:r>
        <w:rPr>
          <w:b/>
          <w:bCs/>
          <w:szCs w:val="24"/>
        </w:rPr>
        <w:t>IX</w:t>
      </w:r>
      <w:r>
        <w:rPr>
          <w:b/>
          <w:bCs/>
          <w:szCs w:val="24"/>
        </w:rPr>
        <w:t xml:space="preserve"> SKYRIUS</w:t>
      </w:r>
    </w:p>
    <w:p w:rsidR="00ED6AE2" w:rsidRDefault="00B0308F">
      <w:pPr>
        <w:tabs>
          <w:tab w:val="left" w:pos="1418"/>
        </w:tabs>
        <w:ind w:firstLine="720"/>
        <w:jc w:val="center"/>
        <w:rPr>
          <w:b/>
          <w:bCs/>
          <w:szCs w:val="24"/>
        </w:rPr>
      </w:pPr>
      <w:r>
        <w:rPr>
          <w:b/>
          <w:bCs/>
          <w:szCs w:val="24"/>
        </w:rPr>
        <w:t>SCHEMOS PROJEKTŲ STEBĖSENA IR ĮGYVENDINIMO KONTROLĖ</w:t>
      </w:r>
    </w:p>
    <w:p w:rsidR="00ED6AE2" w:rsidRDefault="00ED6AE2">
      <w:pPr>
        <w:tabs>
          <w:tab w:val="left" w:pos="1418"/>
        </w:tabs>
        <w:ind w:firstLine="720"/>
        <w:jc w:val="center"/>
        <w:rPr>
          <w:b/>
          <w:bCs/>
          <w:szCs w:val="24"/>
        </w:rPr>
      </w:pPr>
    </w:p>
    <w:p w:rsidR="00ED6AE2" w:rsidRDefault="00B0308F">
      <w:pPr>
        <w:ind w:firstLine="720"/>
        <w:jc w:val="both"/>
        <w:rPr>
          <w:szCs w:val="24"/>
          <w:lang w:eastAsia="lt-LT"/>
        </w:rPr>
      </w:pPr>
      <w:r>
        <w:rPr>
          <w:szCs w:val="24"/>
          <w:lang w:eastAsia="lt-LT"/>
        </w:rPr>
        <w:t>52</w:t>
      </w:r>
      <w:r>
        <w:rPr>
          <w:szCs w:val="24"/>
          <w:lang w:eastAsia="lt-LT"/>
        </w:rPr>
        <w:t>. Agentūra per penkerių metų laikotarpį nuo Schem</w:t>
      </w:r>
      <w:r>
        <w:rPr>
          <w:szCs w:val="24"/>
          <w:lang w:eastAsia="lt-LT"/>
        </w:rPr>
        <w:t>os projekto įgyvendinimo laikotarpio pabaigos turi teisę bet kada atlikti patikras Schemos projekto įgyvendinimo vietoje. Pareiškėjui nevykdant Aprašo 51.1 papunktyje nustatyto reikalavimo, Agentūra turi teisę iš pareiškėjo pareikalauti grąžinti jam išmokė</w:t>
      </w:r>
      <w:r>
        <w:rPr>
          <w:szCs w:val="24"/>
          <w:lang w:eastAsia="lt-LT"/>
        </w:rPr>
        <w:t>tą subsidiją, priimdama sprendimą  Agentūros nustatyta tvarka.</w:t>
      </w:r>
    </w:p>
    <w:p w:rsidR="00ED6AE2" w:rsidRDefault="00B0308F">
      <w:pPr>
        <w:ind w:firstLine="720"/>
        <w:jc w:val="both"/>
        <w:rPr>
          <w:szCs w:val="24"/>
          <w:lang w:eastAsia="lt-LT"/>
        </w:rPr>
      </w:pPr>
      <w:r>
        <w:rPr>
          <w:szCs w:val="24"/>
          <w:lang w:eastAsia="lt-LT"/>
        </w:rPr>
        <w:t>53</w:t>
      </w:r>
      <w:r>
        <w:rPr>
          <w:szCs w:val="24"/>
          <w:lang w:eastAsia="lt-LT"/>
        </w:rPr>
        <w:t>. Patikros Schemos projektų įgyvendinimo vietoje atliekamos vadovaujantis Agentūros nustatyta tvarka.</w:t>
      </w:r>
    </w:p>
    <w:p w:rsidR="00ED6AE2" w:rsidRDefault="00B0308F">
      <w:pPr>
        <w:tabs>
          <w:tab w:val="left" w:pos="1080"/>
        </w:tabs>
        <w:ind w:firstLine="720"/>
        <w:jc w:val="both"/>
        <w:rPr>
          <w:szCs w:val="24"/>
          <w:lang w:eastAsia="lt-LT"/>
        </w:rPr>
      </w:pPr>
      <w:r>
        <w:rPr>
          <w:szCs w:val="24"/>
          <w:lang w:eastAsia="lt-LT"/>
        </w:rPr>
        <w:t>54</w:t>
      </w:r>
      <w:r>
        <w:rPr>
          <w:szCs w:val="24"/>
          <w:lang w:eastAsia="lt-LT"/>
        </w:rPr>
        <w:t>. Agentūra gali kreiptis tarnybinės pagalbos į valstybės ir savivaldybių  insti</w:t>
      </w:r>
      <w:r>
        <w:rPr>
          <w:szCs w:val="24"/>
          <w:lang w:eastAsia="lt-LT"/>
        </w:rPr>
        <w:t>tucijas, įstaigas ir įmones, disponuojančias su Schemos projektu susijusia informacija ar atliekančias pareiškėjo veiklos priežiūrą.</w:t>
      </w:r>
    </w:p>
    <w:p w:rsidR="00ED6AE2" w:rsidRDefault="00ED6AE2">
      <w:pPr>
        <w:jc w:val="both"/>
        <w:rPr>
          <w:szCs w:val="24"/>
        </w:rPr>
      </w:pPr>
    </w:p>
    <w:p w:rsidR="00ED6AE2" w:rsidRDefault="00B0308F">
      <w:pPr>
        <w:widowControl w:val="0"/>
        <w:suppressAutoHyphens/>
        <w:ind w:firstLine="720"/>
        <w:jc w:val="center"/>
        <w:rPr>
          <w:b/>
          <w:szCs w:val="24"/>
        </w:rPr>
      </w:pPr>
      <w:r>
        <w:rPr>
          <w:b/>
          <w:szCs w:val="24"/>
        </w:rPr>
        <w:t>X</w:t>
      </w:r>
      <w:r>
        <w:rPr>
          <w:b/>
          <w:szCs w:val="24"/>
        </w:rPr>
        <w:t xml:space="preserve"> SKYRIUS</w:t>
      </w:r>
    </w:p>
    <w:p w:rsidR="00ED6AE2" w:rsidRDefault="00B0308F">
      <w:pPr>
        <w:widowControl w:val="0"/>
        <w:suppressAutoHyphens/>
        <w:ind w:firstLine="720"/>
        <w:jc w:val="center"/>
        <w:rPr>
          <w:b/>
          <w:szCs w:val="24"/>
        </w:rPr>
      </w:pPr>
      <w:r>
        <w:rPr>
          <w:b/>
          <w:szCs w:val="24"/>
        </w:rPr>
        <w:t>BAIGIAMOSIOS NUOSTATOS</w:t>
      </w:r>
    </w:p>
    <w:p w:rsidR="00ED6AE2" w:rsidRDefault="00ED6AE2">
      <w:pPr>
        <w:widowControl w:val="0"/>
        <w:suppressAutoHyphens/>
        <w:ind w:firstLine="720"/>
        <w:jc w:val="center"/>
        <w:rPr>
          <w:b/>
          <w:szCs w:val="24"/>
        </w:rPr>
      </w:pPr>
    </w:p>
    <w:p w:rsidR="00ED6AE2" w:rsidRDefault="00B0308F">
      <w:pPr>
        <w:widowControl w:val="0"/>
        <w:tabs>
          <w:tab w:val="left" w:pos="1080"/>
        </w:tabs>
        <w:suppressAutoHyphens/>
        <w:ind w:firstLine="720"/>
        <w:jc w:val="both"/>
        <w:rPr>
          <w:szCs w:val="24"/>
        </w:rPr>
      </w:pPr>
      <w:r>
        <w:rPr>
          <w:szCs w:val="24"/>
        </w:rPr>
        <w:t>55</w:t>
      </w:r>
      <w:r>
        <w:rPr>
          <w:szCs w:val="24"/>
        </w:rPr>
        <w:t>. Subsidija gali būti neišmokama, sumažinama, susigrąžinama visa ar jos dali</w:t>
      </w:r>
      <w:r>
        <w:rPr>
          <w:szCs w:val="24"/>
        </w:rPr>
        <w:t>s šiais atvejais:</w:t>
      </w:r>
    </w:p>
    <w:p w:rsidR="00ED6AE2" w:rsidRDefault="00B0308F">
      <w:pPr>
        <w:widowControl w:val="0"/>
        <w:tabs>
          <w:tab w:val="left" w:pos="1418"/>
        </w:tabs>
        <w:suppressAutoHyphens/>
        <w:ind w:firstLine="720"/>
        <w:jc w:val="both"/>
        <w:rPr>
          <w:szCs w:val="24"/>
        </w:rPr>
      </w:pPr>
      <w:r>
        <w:rPr>
          <w:color w:val="000000"/>
          <w:szCs w:val="24"/>
        </w:rPr>
        <w:t>55.1</w:t>
      </w:r>
      <w:r>
        <w:rPr>
          <w:color w:val="000000"/>
          <w:szCs w:val="24"/>
        </w:rPr>
        <w:t xml:space="preserve">. kai pareiškėjas galutinai neatsiskaitė su įrangos ir įrenginių tiekėju ir nepateikė </w:t>
      </w:r>
      <w:r>
        <w:rPr>
          <w:szCs w:val="24"/>
        </w:rPr>
        <w:t>Agentūrai</w:t>
      </w:r>
      <w:r>
        <w:rPr>
          <w:color w:val="000000"/>
          <w:szCs w:val="24"/>
        </w:rPr>
        <w:t xml:space="preserve"> išlaidų apmokėjimo įrodymo dokumentų originalų arba jų kopijų, patvirtintų pareiškėjo vadovo ar jo įgalioto asmens parašu, </w:t>
      </w:r>
      <w:r>
        <w:rPr>
          <w:szCs w:val="24"/>
        </w:rPr>
        <w:t>bei nepateikė</w:t>
      </w:r>
      <w:r>
        <w:rPr>
          <w:szCs w:val="24"/>
        </w:rPr>
        <w:t xml:space="preserve"> per APVIS dokumentų ir </w:t>
      </w:r>
      <w:r>
        <w:t xml:space="preserve">informacijos apie įvykdytus, Aprašo 18.2 papunktyje nustatytus reikalavimus atitinkančius, pirkimus, </w:t>
      </w:r>
      <w:r>
        <w:rPr>
          <w:szCs w:val="24"/>
        </w:rPr>
        <w:t>subsidija neišmokama;</w:t>
      </w:r>
    </w:p>
    <w:p w:rsidR="00ED6AE2" w:rsidRDefault="00B0308F">
      <w:pPr>
        <w:widowControl w:val="0"/>
        <w:tabs>
          <w:tab w:val="left" w:pos="1418"/>
        </w:tabs>
        <w:suppressAutoHyphens/>
        <w:ind w:firstLine="720"/>
        <w:jc w:val="both"/>
        <w:rPr>
          <w:szCs w:val="24"/>
        </w:rPr>
      </w:pPr>
      <w:r>
        <w:rPr>
          <w:szCs w:val="24"/>
        </w:rPr>
        <w:t>55.2</w:t>
      </w:r>
      <w:r>
        <w:rPr>
          <w:szCs w:val="24"/>
        </w:rPr>
        <w:t xml:space="preserve">. kai paaiškėja, kad pareiškėjui išmokėta subsidija ar jos dalis yra nepagrįsta dokumentais, </w:t>
      </w:r>
      <w:r>
        <w:rPr>
          <w:szCs w:val="24"/>
        </w:rPr>
        <w:t>nurodytais Aprašo 45 punkte, subsidija ar jos dalis susigrąžinama;</w:t>
      </w:r>
    </w:p>
    <w:p w:rsidR="00ED6AE2" w:rsidRDefault="00B0308F">
      <w:pPr>
        <w:widowControl w:val="0"/>
        <w:tabs>
          <w:tab w:val="left" w:pos="1418"/>
        </w:tabs>
        <w:suppressAutoHyphens/>
        <w:ind w:firstLine="720"/>
        <w:jc w:val="both"/>
        <w:rPr>
          <w:szCs w:val="24"/>
        </w:rPr>
      </w:pPr>
      <w:r>
        <w:rPr>
          <w:color w:val="000000"/>
          <w:szCs w:val="24"/>
        </w:rPr>
        <w:t>55.3</w:t>
      </w:r>
      <w:r>
        <w:rPr>
          <w:color w:val="000000"/>
          <w:szCs w:val="24"/>
        </w:rPr>
        <w:t>. kai pareiškėjo atsiskaitymai (ar jų dalis) su įrangos ir įrenginių tiekėjais vykdomi ne per finansų įstaigas, taikoma ne per finansų įstaigas apmokėtų išlaidų dydžio proporcinga s</w:t>
      </w:r>
      <w:r>
        <w:rPr>
          <w:color w:val="000000"/>
          <w:szCs w:val="24"/>
        </w:rPr>
        <w:t>ubsidijos sumažinimo suma arba ši suma susigrąžinama;</w:t>
      </w:r>
      <w:r>
        <w:rPr>
          <w:szCs w:val="24"/>
        </w:rPr>
        <w:t xml:space="preserve"> </w:t>
      </w:r>
    </w:p>
    <w:p w:rsidR="00ED6AE2" w:rsidRDefault="00B0308F">
      <w:pPr>
        <w:widowControl w:val="0"/>
        <w:tabs>
          <w:tab w:val="left" w:pos="1418"/>
        </w:tabs>
        <w:suppressAutoHyphens/>
        <w:ind w:firstLine="720"/>
        <w:jc w:val="both"/>
        <w:rPr>
          <w:szCs w:val="24"/>
        </w:rPr>
      </w:pPr>
      <w:r>
        <w:rPr>
          <w:szCs w:val="24"/>
        </w:rPr>
        <w:t>55.4</w:t>
      </w:r>
      <w:r>
        <w:rPr>
          <w:szCs w:val="24"/>
        </w:rPr>
        <w:t xml:space="preserve">. kai pareiškėjas nesilaiko ar pažeidžia subsidijos </w:t>
      </w:r>
      <w:r>
        <w:rPr>
          <w:szCs w:val="24"/>
          <w:lang w:eastAsia="lt-LT"/>
        </w:rPr>
        <w:t>skyrimo</w:t>
      </w:r>
      <w:r>
        <w:rPr>
          <w:szCs w:val="24"/>
        </w:rPr>
        <w:t xml:space="preserve"> sutartyje nustatytas subsidijos </w:t>
      </w:r>
      <w:r>
        <w:rPr>
          <w:szCs w:val="24"/>
          <w:lang w:eastAsia="lt-LT"/>
        </w:rPr>
        <w:t>skyrimo</w:t>
      </w:r>
      <w:r>
        <w:rPr>
          <w:szCs w:val="24"/>
        </w:rPr>
        <w:t xml:space="preserve"> sąlygas ir (ar) nepasiekia subsidijos </w:t>
      </w:r>
      <w:r>
        <w:rPr>
          <w:szCs w:val="24"/>
          <w:lang w:eastAsia="lt-LT"/>
        </w:rPr>
        <w:t>skyrimo</w:t>
      </w:r>
      <w:r>
        <w:rPr>
          <w:szCs w:val="24"/>
        </w:rPr>
        <w:t xml:space="preserve"> sutartyje nustatytų rodiklių, </w:t>
      </w:r>
      <w:r>
        <w:rPr>
          <w:szCs w:val="24"/>
          <w:lang w:eastAsia="lt-LT"/>
        </w:rPr>
        <w:t xml:space="preserve">susigrąžinama </w:t>
      </w:r>
      <w:r>
        <w:rPr>
          <w:szCs w:val="24"/>
          <w:lang w:eastAsia="lt-LT"/>
        </w:rPr>
        <w:t>visa pareiškėjui skirta subsidija;</w:t>
      </w:r>
    </w:p>
    <w:p w:rsidR="00ED6AE2" w:rsidRDefault="00B0308F">
      <w:pPr>
        <w:widowControl w:val="0"/>
        <w:tabs>
          <w:tab w:val="left" w:pos="1418"/>
        </w:tabs>
        <w:suppressAutoHyphens/>
        <w:ind w:firstLine="720"/>
        <w:jc w:val="both"/>
      </w:pPr>
      <w:r>
        <w:t>55.5</w:t>
      </w:r>
      <w:r>
        <w:t>. jei pareiškėjas Schemos projektų įgyvendinimo metu iki 2026 m. birželio 30 d. per APVIS nepateikia avansinio ir (ar) tarpinio mokėjimo prašymo, Agentūros sprendimu subsidija neišmokama ir subsidijos skyrimo suta</w:t>
      </w:r>
      <w:r>
        <w:t>rtis nutraukiama;</w:t>
      </w:r>
    </w:p>
    <w:p w:rsidR="00ED6AE2" w:rsidRDefault="00B0308F">
      <w:pPr>
        <w:widowControl w:val="0"/>
        <w:tabs>
          <w:tab w:val="left" w:pos="1418"/>
        </w:tabs>
        <w:suppressAutoHyphens/>
        <w:ind w:firstLine="720"/>
        <w:jc w:val="both"/>
      </w:pPr>
      <w:r>
        <w:t>55.6</w:t>
      </w:r>
      <w:r>
        <w:t>. paaiškėjus, kad buvo suteikta neteisėta ir (arba) nesuderinama valstybės pagalba, vadovaujantis Lietuvos Respublikos konkurencijos įstatymo 55</w:t>
      </w:r>
      <w:r>
        <w:rPr>
          <w:vertAlign w:val="superscript"/>
        </w:rPr>
        <w:t>1</w:t>
      </w:r>
      <w:r>
        <w:t xml:space="preserve"> straipsnio nuostatomis, pagalbos gavėjas privalo jam išmokėtą pagalbos sumą sugrąžin</w:t>
      </w:r>
      <w:r>
        <w:t>ti savanoriškai arba ši suma išieškoma ne ginčo tvarka.</w:t>
      </w:r>
    </w:p>
    <w:p w:rsidR="00ED6AE2" w:rsidRDefault="00B0308F">
      <w:pPr>
        <w:widowControl w:val="0"/>
        <w:tabs>
          <w:tab w:val="left" w:pos="1418"/>
        </w:tabs>
        <w:suppressAutoHyphens/>
        <w:ind w:firstLine="720"/>
        <w:jc w:val="both"/>
        <w:rPr>
          <w:szCs w:val="24"/>
          <w:lang w:eastAsia="lt-LT"/>
        </w:rPr>
      </w:pPr>
      <w:r>
        <w:rPr>
          <w:szCs w:val="24"/>
        </w:rPr>
        <w:t>56</w:t>
      </w:r>
      <w:r>
        <w:rPr>
          <w:szCs w:val="24"/>
        </w:rPr>
        <w:t xml:space="preserve">. </w:t>
      </w:r>
      <w:r>
        <w:rPr>
          <w:szCs w:val="24"/>
          <w:lang w:eastAsia="lt-LT"/>
        </w:rPr>
        <w:t>Neteisingai apskaičiuotą ir pareiškėjui pervestą subsidiją ar jos dalį, avansinį mokėjimą, tarpinį mokėjimą ir galutinį apmokėjimą pareiškėjas privalo grąžinti Agentūrai per 10 darbo dienų n</w:t>
      </w:r>
      <w:r>
        <w:rPr>
          <w:szCs w:val="24"/>
          <w:lang w:eastAsia="lt-LT"/>
        </w:rPr>
        <w:t>uo pareikalavimo dienos.</w:t>
      </w:r>
    </w:p>
    <w:p w:rsidR="00ED6AE2" w:rsidRDefault="00B0308F">
      <w:pPr>
        <w:widowControl w:val="0"/>
        <w:tabs>
          <w:tab w:val="left" w:pos="1134"/>
        </w:tabs>
        <w:suppressAutoHyphens/>
        <w:ind w:firstLine="720"/>
        <w:jc w:val="both"/>
      </w:pPr>
      <w:r>
        <w:rPr>
          <w:lang w:eastAsia="lt-LT"/>
        </w:rPr>
        <w:t>57</w:t>
      </w:r>
      <w:r>
        <w:rPr>
          <w:lang w:eastAsia="lt-LT"/>
        </w:rPr>
        <w:t xml:space="preserve">. </w:t>
      </w:r>
      <w:r>
        <w:t>Pažeidimai dėl Aprašo 51 punkte nustatytų įsipareigojimų nevykdymo nustatomi, sprendimai dėl subsidijos teikimo nutraukimo, sumažinimo ir susigrąžinimo priimami ir grąžintinos lėšos administruojamos Aprašo ir Agentūros nust</w:t>
      </w:r>
      <w:r>
        <w:t>atyta tvarka.</w:t>
      </w:r>
    </w:p>
    <w:p w:rsidR="00ED6AE2" w:rsidRDefault="00B0308F">
      <w:pPr>
        <w:widowControl w:val="0"/>
        <w:tabs>
          <w:tab w:val="left" w:pos="1080"/>
        </w:tabs>
        <w:suppressAutoHyphens/>
        <w:ind w:firstLine="720"/>
        <w:jc w:val="both"/>
        <w:rPr>
          <w:szCs w:val="24"/>
        </w:rPr>
      </w:pPr>
      <w:r>
        <w:rPr>
          <w:szCs w:val="24"/>
        </w:rPr>
        <w:t>58</w:t>
      </w:r>
      <w:r>
        <w:rPr>
          <w:szCs w:val="24"/>
        </w:rPr>
        <w:t>. Už pateiktų duomenų teisingumą atsako juos pateikęs pareiškėjas.</w:t>
      </w:r>
    </w:p>
    <w:p w:rsidR="00ED6AE2" w:rsidRDefault="00B0308F">
      <w:pPr>
        <w:widowControl w:val="0"/>
        <w:tabs>
          <w:tab w:val="left" w:pos="1080"/>
        </w:tabs>
        <w:suppressAutoHyphens/>
        <w:ind w:firstLine="720"/>
        <w:jc w:val="both"/>
        <w:rPr>
          <w:szCs w:val="24"/>
        </w:rPr>
      </w:pPr>
      <w:r>
        <w:rPr>
          <w:szCs w:val="24"/>
        </w:rPr>
        <w:t>59</w:t>
      </w:r>
      <w:r>
        <w:rPr>
          <w:szCs w:val="24"/>
        </w:rPr>
        <w:t>. Už paraiškų priėmimą, registravimą, paraiškoje pateiktų duomenų tikrinimą, paraiškų vertinimą, kontrolę ir skundų nagrinėjimą atsako Agentūra.</w:t>
      </w:r>
    </w:p>
    <w:p w:rsidR="00ED6AE2" w:rsidRDefault="00B0308F">
      <w:pPr>
        <w:widowControl w:val="0"/>
        <w:tabs>
          <w:tab w:val="left" w:pos="1080"/>
        </w:tabs>
        <w:suppressAutoHyphens/>
        <w:ind w:firstLine="720"/>
        <w:jc w:val="both"/>
        <w:rPr>
          <w:szCs w:val="24"/>
        </w:rPr>
      </w:pPr>
      <w:r>
        <w:rPr>
          <w:szCs w:val="24"/>
        </w:rPr>
        <w:t>60</w:t>
      </w:r>
      <w:r>
        <w:rPr>
          <w:szCs w:val="24"/>
        </w:rPr>
        <w:t>. Energetiko</w:t>
      </w:r>
      <w:r>
        <w:rPr>
          <w:szCs w:val="24"/>
        </w:rPr>
        <w:t>s ministerija</w:t>
      </w:r>
      <w:r>
        <w:rPr>
          <w:szCs w:val="24"/>
          <w:lang w:eastAsia="lt-LT"/>
        </w:rPr>
        <w:t xml:space="preserve"> informaciją apie suteiktą subsidiją, viršijančią </w:t>
      </w:r>
      <w:r>
        <w:rPr>
          <w:rFonts w:eastAsia="Calibri"/>
          <w:szCs w:val="24"/>
        </w:rPr>
        <w:t>Reglamento (ES) Nr. 651/2014</w:t>
      </w:r>
      <w:r>
        <w:rPr>
          <w:szCs w:val="24"/>
        </w:rPr>
        <w:t xml:space="preserve"> </w:t>
      </w:r>
      <w:r>
        <w:t>9 straipsnio 1 dalies c punkte nustatytas ribas,</w:t>
      </w:r>
      <w:r>
        <w:rPr>
          <w:szCs w:val="24"/>
          <w:lang w:eastAsia="lt-LT"/>
        </w:rPr>
        <w:t xml:space="preserve"> turi pateikti į </w:t>
      </w:r>
      <w:r>
        <w:rPr>
          <w:szCs w:val="24"/>
        </w:rPr>
        <w:t>Europos Komisijos valstybės pagalbos skaidrumo viešos paieškos svetainę https://webgate.ec.europa.e</w:t>
      </w:r>
      <w:r>
        <w:rPr>
          <w:szCs w:val="24"/>
        </w:rPr>
        <w:t>u/competition/transparency/ ne vėliau kaip per 6 mėnesius nuo subsidijos skyrimo dienos, vadovaudamasi Agentūros pateikta informacija.</w:t>
      </w:r>
      <w:r>
        <w:rPr>
          <w:szCs w:val="24"/>
          <w:lang w:eastAsia="lt-LT"/>
        </w:rPr>
        <w:t xml:space="preserve"> </w:t>
      </w:r>
    </w:p>
    <w:p w:rsidR="00ED6AE2" w:rsidRDefault="00B0308F">
      <w:pPr>
        <w:widowControl w:val="0"/>
        <w:tabs>
          <w:tab w:val="left" w:pos="1080"/>
        </w:tabs>
        <w:suppressAutoHyphens/>
        <w:ind w:firstLine="720"/>
        <w:jc w:val="both"/>
        <w:rPr>
          <w:szCs w:val="24"/>
        </w:rPr>
      </w:pPr>
      <w:r>
        <w:rPr>
          <w:szCs w:val="24"/>
          <w:lang w:eastAsia="lt-LT"/>
        </w:rPr>
        <w:t>61</w:t>
      </w:r>
      <w:r>
        <w:rPr>
          <w:szCs w:val="24"/>
          <w:lang w:eastAsia="lt-LT"/>
        </w:rPr>
        <w:t xml:space="preserve">. Subsidija, kurios tinkamas finansuoti išlaidas galima nustatyti ir kuriai pagal </w:t>
      </w:r>
      <w:r>
        <w:rPr>
          <w:rFonts w:eastAsia="Calibri"/>
          <w:szCs w:val="24"/>
        </w:rPr>
        <w:t>Reglamentą (ES) Nr. 651/2014</w:t>
      </w:r>
      <w:r>
        <w:rPr>
          <w:szCs w:val="24"/>
          <w:lang w:eastAsia="lt-LT"/>
        </w:rPr>
        <w:t xml:space="preserve"> tai</w:t>
      </w:r>
      <w:r>
        <w:rPr>
          <w:szCs w:val="24"/>
          <w:lang w:eastAsia="lt-LT"/>
        </w:rPr>
        <w:t>koma išimtis, gali būti sumuojama su:</w:t>
      </w:r>
    </w:p>
    <w:p w:rsidR="00ED6AE2" w:rsidRDefault="00B0308F">
      <w:pPr>
        <w:ind w:firstLine="720"/>
        <w:jc w:val="both"/>
        <w:rPr>
          <w:szCs w:val="24"/>
          <w:lang w:eastAsia="lt-LT"/>
        </w:rPr>
      </w:pPr>
      <w:r>
        <w:rPr>
          <w:szCs w:val="24"/>
          <w:lang w:eastAsia="lt-LT"/>
        </w:rPr>
        <w:t>61.1</w:t>
      </w:r>
      <w:r>
        <w:rPr>
          <w:szCs w:val="24"/>
          <w:lang w:eastAsia="lt-LT"/>
        </w:rPr>
        <w:t>. bet kokia kita valstybės pagalba, jei tie Schemos projektai yra susiję su skirtingomis tinkamomis finansuoti išlaidomis, kurias galima nustatyti;</w:t>
      </w:r>
    </w:p>
    <w:p w:rsidR="00ED6AE2" w:rsidRDefault="00B0308F">
      <w:pPr>
        <w:ind w:firstLine="720"/>
        <w:jc w:val="both"/>
        <w:rPr>
          <w:szCs w:val="24"/>
          <w:lang w:eastAsia="lt-LT"/>
        </w:rPr>
      </w:pPr>
      <w:r>
        <w:rPr>
          <w:szCs w:val="24"/>
          <w:lang w:eastAsia="lt-LT"/>
        </w:rPr>
        <w:t>61.2</w:t>
      </w:r>
      <w:r>
        <w:rPr>
          <w:szCs w:val="24"/>
          <w:lang w:eastAsia="lt-LT"/>
        </w:rPr>
        <w:t>. bet kokia kita valstybės pagalba, susijusia su tomis p</w:t>
      </w:r>
      <w:r>
        <w:rPr>
          <w:szCs w:val="24"/>
          <w:lang w:eastAsia="lt-LT"/>
        </w:rPr>
        <w:t xml:space="preserve">ačiomis tinkamomis finansuoti išlaidomis, kurios iš dalies arba visiškai sutampa, tik jeigu taip susumavus neviršijamas didžiausias valstybės pagalbos intensyvumas ar valstybės pagalbos suma pagal Reglamentą </w:t>
      </w:r>
      <w:r>
        <w:rPr>
          <w:rFonts w:eastAsia="Calibri"/>
          <w:szCs w:val="24"/>
        </w:rPr>
        <w:t>(ES) Nr. 651/2014</w:t>
      </w:r>
      <w:r>
        <w:rPr>
          <w:szCs w:val="24"/>
          <w:lang w:eastAsia="lt-LT"/>
        </w:rPr>
        <w:t xml:space="preserve"> taikoma tai valstybės pagalbai</w:t>
      </w:r>
      <w:r>
        <w:rPr>
          <w:szCs w:val="24"/>
          <w:lang w:eastAsia="lt-LT"/>
        </w:rPr>
        <w:t>.</w:t>
      </w:r>
    </w:p>
    <w:p w:rsidR="00ED6AE2" w:rsidRDefault="00B0308F">
      <w:pPr>
        <w:ind w:firstLine="720"/>
        <w:jc w:val="both"/>
        <w:rPr>
          <w:color w:val="FF0000"/>
          <w:szCs w:val="24"/>
        </w:rPr>
      </w:pPr>
      <w:r>
        <w:rPr>
          <w:szCs w:val="24"/>
          <w:lang w:eastAsia="lt-LT"/>
        </w:rPr>
        <w:t>62</w:t>
      </w:r>
      <w:r>
        <w:rPr>
          <w:szCs w:val="24"/>
          <w:lang w:eastAsia="lt-LT"/>
        </w:rPr>
        <w:t>. V</w:t>
      </w:r>
      <w:r>
        <w:rPr>
          <w:szCs w:val="24"/>
        </w:rPr>
        <w:t>ienos įmonės vienam investiciniam projektui valstybės pagalbos dydis negali viršyti 10 mln. eurų. Viena įmonė gali teikti vieną paraišką.</w:t>
      </w:r>
    </w:p>
    <w:p w:rsidR="00ED6AE2" w:rsidRDefault="00B0308F">
      <w:pPr>
        <w:ind w:firstLine="720"/>
        <w:jc w:val="both"/>
        <w:rPr>
          <w:szCs w:val="24"/>
        </w:rPr>
      </w:pPr>
      <w:r>
        <w:rPr>
          <w:szCs w:val="24"/>
        </w:rPr>
        <w:t>63</w:t>
      </w:r>
      <w:r>
        <w:rPr>
          <w:szCs w:val="24"/>
        </w:rPr>
        <w:t xml:space="preserve">. </w:t>
      </w:r>
      <w:r>
        <w:rPr>
          <w:rFonts w:ascii="Segoe UI" w:hAnsi="Segoe UI" w:cs="Segoe UI"/>
        </w:rPr>
        <w:t xml:space="preserve">Projektų valstybės pagalbos atitikties Reglamento (ES) Nr. 651/2014 41 straipsnio nuostatoms vertinimą atlieka Agentūra pagal Projektų atitikties valstybės pagalbos taisyklėms patikros lape (Aprašo 1 priedas) nurodytus vertinimo kriterijus. </w:t>
      </w:r>
    </w:p>
    <w:p w:rsidR="00ED6AE2" w:rsidRDefault="00B0308F">
      <w:pPr>
        <w:widowControl w:val="0"/>
        <w:tabs>
          <w:tab w:val="left" w:pos="1080"/>
        </w:tabs>
        <w:suppressAutoHyphens/>
        <w:ind w:firstLine="720"/>
        <w:jc w:val="both"/>
        <w:rPr>
          <w:szCs w:val="24"/>
        </w:rPr>
      </w:pPr>
      <w:r>
        <w:rPr>
          <w:color w:val="000000"/>
        </w:rPr>
        <w:t>64</w:t>
      </w:r>
      <w:r>
        <w:rPr>
          <w:color w:val="000000"/>
        </w:rPr>
        <w:t>. Pareiš</w:t>
      </w:r>
      <w:r>
        <w:rPr>
          <w:color w:val="000000"/>
        </w:rPr>
        <w:t xml:space="preserve">kėjas turi teisę skųsti </w:t>
      </w:r>
      <w:r>
        <w:rPr>
          <w:szCs w:val="24"/>
        </w:rPr>
        <w:t>Agentūros</w:t>
      </w:r>
      <w:r>
        <w:rPr>
          <w:color w:val="000000"/>
        </w:rPr>
        <w:t xml:space="preserve"> veiksmus ar neveikimą, susijusius su pateiktos paraiškos vertinimu ir sprendimo dėl subsidijos mokėjimo ar nemokėjimo priėmimu, Lietuvos Respublikos viešojo administravimo įstatymo ir Lietuvos Respublikos administracinių b</w:t>
      </w:r>
      <w:r>
        <w:rPr>
          <w:color w:val="000000"/>
        </w:rPr>
        <w:t xml:space="preserve">ylų teisenos įstatymo nustatyta tvarka ir terminais. </w:t>
      </w:r>
    </w:p>
    <w:p w:rsidR="00ED6AE2" w:rsidRDefault="00B0308F">
      <w:pPr>
        <w:widowControl w:val="0"/>
        <w:tabs>
          <w:tab w:val="left" w:pos="1080"/>
        </w:tabs>
        <w:suppressAutoHyphens/>
        <w:ind w:firstLine="720"/>
        <w:jc w:val="both"/>
        <w:rPr>
          <w:lang w:eastAsia="en-GB"/>
        </w:rPr>
      </w:pPr>
      <w:r>
        <w:rPr>
          <w:lang w:eastAsia="en-GB"/>
        </w:rPr>
        <w:t>65</w:t>
      </w:r>
      <w:r>
        <w:rPr>
          <w:lang w:eastAsia="en-GB"/>
        </w:rPr>
        <w:t>. Pareiškėjų pateikti asmens duomenys yra tvarkomi vadovaujantis 2016 m. balandžio 27 d. Europos Parlamento ir Tarybos reglamentu (ES) Nr. 2016/679 dėl fizinių asmenų apsaugos tvarkant asmens duom</w:t>
      </w:r>
      <w:r>
        <w:rPr>
          <w:lang w:eastAsia="en-GB"/>
        </w:rPr>
        <w:t>enis ir dėl laisvo tokių duomenų judėjimo ir kuriuo panaikinama Direktyva 95/46/EB (Bendrasis duomenų apsaugos reglamentas) ir Lietuvos Respublikos asmens duomenų teisinės apsaugos įstatymu. Asmens duomenų tvarkymo tikslas – apskaičiuoti ir išmokėti finans</w:t>
      </w:r>
      <w:r>
        <w:rPr>
          <w:lang w:eastAsia="en-GB"/>
        </w:rPr>
        <w:t>avimą. Duomenų subjektų teisės įgyvendinamos duomenų valdytojo, į kurį kreipiamasi dėl duomenų subjekto teisių įgyvendinimo, nustatyta tvarka.</w:t>
      </w:r>
    </w:p>
    <w:p w:rsidR="00ED6AE2" w:rsidRDefault="00B0308F">
      <w:pPr>
        <w:widowControl w:val="0"/>
        <w:tabs>
          <w:tab w:val="left" w:pos="1080"/>
        </w:tabs>
        <w:suppressAutoHyphens/>
        <w:ind w:firstLine="720"/>
        <w:jc w:val="both"/>
      </w:pPr>
      <w:r>
        <w:rPr>
          <w:lang w:eastAsia="en-GB"/>
        </w:rPr>
        <w:t>66</w:t>
      </w:r>
      <w:r>
        <w:rPr>
          <w:lang w:eastAsia="en-GB"/>
        </w:rPr>
        <w:t xml:space="preserve">. </w:t>
      </w:r>
      <w:r>
        <w:t>Su valstybės</w:t>
      </w:r>
      <w:r>
        <w:rPr>
          <w:i/>
        </w:rPr>
        <w:t xml:space="preserve"> </w:t>
      </w:r>
      <w:r>
        <w:t>pagalbos teikimu susiję dokumentai saugomi 10 metų nuo paskutinės pagalbos pagal priemonę su</w:t>
      </w:r>
      <w:r>
        <w:t>teikimo dienos (Reglamento (ES) 651/2014 12 straipsnio 1 dalis).</w:t>
      </w:r>
    </w:p>
    <w:p w:rsidR="00ED6AE2" w:rsidRDefault="00B0308F">
      <w:pPr>
        <w:widowControl w:val="0"/>
        <w:tabs>
          <w:tab w:val="left" w:pos="1080"/>
        </w:tabs>
        <w:suppressAutoHyphens/>
        <w:ind w:firstLine="720"/>
        <w:jc w:val="both"/>
      </w:pPr>
      <w:r>
        <w:t>67</w:t>
      </w:r>
      <w:r>
        <w:t xml:space="preserve">. </w:t>
      </w:r>
      <w:r>
        <w:rPr>
          <w:szCs w:val="24"/>
          <w:lang w:eastAsia="lt-LT"/>
        </w:rPr>
        <w:t xml:space="preserve">Energetikos ministerija turi užtikrinti, kad įgyvendinant valstybės pagalbos schemą, kuriai taikoma išimtis pagal </w:t>
      </w:r>
      <w:r>
        <w:rPr>
          <w:szCs w:val="24"/>
          <w:shd w:val="clear" w:color="auto" w:fill="FFFFFF"/>
          <w:lang w:eastAsia="lt-LT"/>
        </w:rPr>
        <w:t xml:space="preserve">Reglamentą (ES) </w:t>
      </w:r>
      <w:r>
        <w:rPr>
          <w:szCs w:val="24"/>
          <w:shd w:val="clear" w:color="auto" w:fill="FFFFFF"/>
          <w:lang w:eastAsia="lt-LT"/>
        </w:rPr>
        <w:br/>
        <w:t>Nr. 651/2014</w:t>
      </w:r>
      <w:r>
        <w:rPr>
          <w:szCs w:val="24"/>
          <w:lang w:eastAsia="lt-LT"/>
        </w:rPr>
        <w:t>, vadovaujantis šio reglamento 11 straip</w:t>
      </w:r>
      <w:r>
        <w:rPr>
          <w:szCs w:val="24"/>
          <w:lang w:eastAsia="lt-LT"/>
        </w:rPr>
        <w:t xml:space="preserve">snyje nustatyta tvarka, Europos Komisijai turi būti perduodama informacijos apie tokią pagalbą santrauka pagal šio reglamento II priede pateiktą standartinę formą. Užpildyta forma Europos Komisijai perduodama per Konkurencijos tarybą, </w:t>
      </w:r>
      <w:r>
        <w:t xml:space="preserve">kaip tai numatyta </w:t>
      </w:r>
      <w:r>
        <w:rPr>
          <w:iCs/>
        </w:rPr>
        <w:t>Val</w:t>
      </w:r>
      <w:r>
        <w:rPr>
          <w:iCs/>
        </w:rPr>
        <w:t>stybės pagalbos arba nereikšmingos (</w:t>
      </w:r>
      <w:r>
        <w:rPr>
          <w:i/>
          <w:iCs/>
        </w:rPr>
        <w:t>de minimis</w:t>
      </w:r>
      <w:r>
        <w:rPr>
          <w:iCs/>
        </w:rPr>
        <w:t>) pagalbos priemonių projektų ekspertizės atlikimo, išvadų ir rekomendacijų teikimo, pranešimų ir kitos informacijos apie valstybės pagalbą pateikimo Europos Komisijai taisyklių, patvirtintų Lietuvos Respubliko</w:t>
      </w:r>
      <w:r>
        <w:rPr>
          <w:iCs/>
        </w:rPr>
        <w:t xml:space="preserve">s Vyriausybės 2004 m. rugsėjo 6 d. nutarimu Nr. 1136 </w:t>
      </w:r>
      <w:r>
        <w:t>„</w:t>
      </w:r>
      <w:r>
        <w:rPr>
          <w:iCs/>
        </w:rPr>
        <w:t>Dėl Lietuvos Respublikos konkurencijos įstatymo 55 ir 55</w:t>
      </w:r>
      <w:r>
        <w:rPr>
          <w:iCs/>
          <w:vertAlign w:val="superscript"/>
        </w:rPr>
        <w:t>1</w:t>
      </w:r>
      <w:r>
        <w:rPr>
          <w:iCs/>
        </w:rPr>
        <w:t xml:space="preserve"> straipsnių nuostatų įgyvendinimo</w:t>
      </w:r>
      <w:r>
        <w:t>“</w:t>
      </w:r>
      <w:r>
        <w:rPr>
          <w:iCs/>
        </w:rPr>
        <w:t xml:space="preserve">, </w:t>
      </w:r>
      <w:r>
        <w:t>10 punkte.</w:t>
      </w:r>
    </w:p>
    <w:p w:rsidR="00ED6AE2" w:rsidRDefault="00ED6AE2">
      <w:pPr>
        <w:widowControl w:val="0"/>
        <w:tabs>
          <w:tab w:val="left" w:pos="1080"/>
        </w:tabs>
        <w:suppressAutoHyphens/>
        <w:ind w:firstLine="720"/>
        <w:jc w:val="both"/>
        <w:rPr>
          <w:szCs w:val="24"/>
        </w:rPr>
      </w:pPr>
    </w:p>
    <w:p w:rsidR="00ED6AE2" w:rsidRDefault="00ED6AE2">
      <w:pPr>
        <w:widowControl w:val="0"/>
        <w:tabs>
          <w:tab w:val="left" w:pos="1080"/>
        </w:tabs>
        <w:suppressAutoHyphens/>
        <w:ind w:firstLine="720"/>
        <w:jc w:val="both"/>
        <w:rPr>
          <w:lang w:eastAsia="en-GB"/>
        </w:rPr>
      </w:pPr>
    </w:p>
    <w:p w:rsidR="00ED6AE2" w:rsidRDefault="00ED6AE2">
      <w:pPr>
        <w:widowControl w:val="0"/>
        <w:tabs>
          <w:tab w:val="left" w:pos="1080"/>
        </w:tabs>
        <w:suppressAutoHyphens/>
        <w:ind w:firstLine="720"/>
        <w:jc w:val="both"/>
        <w:rPr>
          <w:lang w:eastAsia="en-GB"/>
        </w:rPr>
      </w:pPr>
    </w:p>
    <w:p w:rsidR="00ED6AE2" w:rsidRDefault="00B0308F">
      <w:pPr>
        <w:widowControl w:val="0"/>
        <w:tabs>
          <w:tab w:val="left" w:pos="1080"/>
        </w:tabs>
        <w:suppressAutoHyphens/>
        <w:ind w:firstLine="720"/>
        <w:jc w:val="center"/>
        <w:rPr>
          <w:szCs w:val="24"/>
        </w:rPr>
      </w:pPr>
      <w:r>
        <w:rPr>
          <w:szCs w:val="24"/>
          <w:lang w:eastAsia="lt-LT"/>
        </w:rPr>
        <w:t>_____________</w:t>
      </w:r>
    </w:p>
    <w:p w:rsidR="00ED6AE2" w:rsidRDefault="00ED6AE2">
      <w:pPr>
        <w:widowControl w:val="0"/>
        <w:tabs>
          <w:tab w:val="left" w:pos="1080"/>
        </w:tabs>
        <w:suppressAutoHyphens/>
        <w:rPr>
          <w:szCs w:val="24"/>
        </w:rPr>
      </w:pPr>
    </w:p>
    <w:p w:rsidR="00ED6AE2" w:rsidRDefault="00ED6AE2">
      <w:pPr>
        <w:widowControl w:val="0"/>
        <w:tabs>
          <w:tab w:val="left" w:pos="1080"/>
        </w:tabs>
        <w:suppressAutoHyphens/>
        <w:ind w:firstLine="720"/>
        <w:jc w:val="center"/>
        <w:rPr>
          <w:szCs w:val="24"/>
        </w:rPr>
      </w:pPr>
    </w:p>
    <w:p w:rsidR="00ED6AE2" w:rsidRDefault="00ED6AE2">
      <w:pPr>
        <w:widowControl w:val="0"/>
        <w:tabs>
          <w:tab w:val="left" w:pos="1080"/>
        </w:tabs>
        <w:suppressAutoHyphens/>
        <w:ind w:firstLine="720"/>
        <w:jc w:val="center"/>
        <w:rPr>
          <w:szCs w:val="24"/>
        </w:rPr>
      </w:pPr>
    </w:p>
    <w:p w:rsidR="00ED6AE2" w:rsidRDefault="00B0308F">
      <w:pPr>
        <w:ind w:left="8640"/>
        <w:jc w:val="both"/>
      </w:pPr>
      <w:r>
        <w:br w:type="page"/>
      </w:r>
    </w:p>
    <w:p w:rsidR="00ED6AE2" w:rsidRDefault="00ED6AE2">
      <w:pPr>
        <w:ind w:left="8640"/>
        <w:jc w:val="both"/>
        <w:sectPr w:rsidR="00ED6AE2">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40" w:right="1080" w:bottom="1440" w:left="1080" w:header="567" w:footer="567" w:gutter="0"/>
          <w:pgNumType w:chapStyle="1"/>
          <w:cols w:space="1296"/>
          <w:titlePg/>
          <w:docGrid w:linePitch="360"/>
        </w:sectPr>
      </w:pPr>
    </w:p>
    <w:p w:rsidR="00ED6AE2" w:rsidRDefault="00ED6AE2">
      <w:pPr>
        <w:tabs>
          <w:tab w:val="center" w:pos="4986"/>
          <w:tab w:val="right" w:pos="9972"/>
        </w:tabs>
      </w:pPr>
    </w:p>
    <w:p w:rsidR="00ED6AE2" w:rsidRDefault="00B0308F">
      <w:pPr>
        <w:ind w:left="8640"/>
        <w:jc w:val="both"/>
      </w:pPr>
      <w:r>
        <w:t xml:space="preserve">2021–2030 metų </w:t>
      </w:r>
      <w:r>
        <w:t>plėtros programos valdytojos Lietuvos Respublikos energetikos ministerijos energetikos plėtros programos pažangos priemonės </w:t>
      </w:r>
      <w:r>
        <w:rPr>
          <w:rFonts w:eastAsia="Calibri"/>
        </w:rPr>
        <w:t>Nr. 03-001-06-03-02  „Didinti atsinaujinančių energijos išteklių dalį, užtikrinant atsinaujinančių išteklių integraciją į elektros t</w:t>
      </w:r>
      <w:r>
        <w:rPr>
          <w:rFonts w:eastAsia="Calibri"/>
        </w:rPr>
        <w:t xml:space="preserve">inklus“ </w:t>
      </w:r>
      <w:r>
        <w:t>aprašo veiklos Nr. 13 „Kaupimo pajėgumų plėtra, siekiant subalansuoti elektros energetikos sistemą“ paramos schemos finansavimo kriterijų ir sąlygų aprašo</w:t>
      </w:r>
    </w:p>
    <w:p w:rsidR="00ED6AE2" w:rsidRDefault="00B0308F">
      <w:pPr>
        <w:ind w:left="8640"/>
        <w:jc w:val="both"/>
        <w:rPr>
          <w:b/>
          <w:bCs/>
          <w:caps/>
          <w:szCs w:val="24"/>
        </w:rPr>
      </w:pPr>
      <w:r>
        <w:t>1</w:t>
      </w:r>
      <w:r>
        <w:t xml:space="preserve"> priedas</w:t>
      </w:r>
    </w:p>
    <w:p w:rsidR="00ED6AE2" w:rsidRDefault="00ED6AE2">
      <w:pPr>
        <w:jc w:val="center"/>
        <w:rPr>
          <w:b/>
          <w:bCs/>
          <w:caps/>
          <w:szCs w:val="24"/>
        </w:rPr>
      </w:pPr>
    </w:p>
    <w:p w:rsidR="00ED6AE2" w:rsidRDefault="00B0308F">
      <w:pPr>
        <w:jc w:val="center"/>
        <w:rPr>
          <w:b/>
          <w:bCs/>
          <w:caps/>
          <w:szCs w:val="24"/>
        </w:rPr>
      </w:pPr>
      <w:r>
        <w:rPr>
          <w:b/>
          <w:bCs/>
          <w:caps/>
          <w:szCs w:val="24"/>
        </w:rPr>
        <w:t>PROJEKTŲ ATITIKTIES VALSTYBĖS PAGALBOS TAISYKLĖMS Patikros lapas</w:t>
      </w:r>
    </w:p>
    <w:p w:rsidR="00ED6AE2" w:rsidRDefault="00ED6AE2">
      <w:pPr>
        <w:jc w:val="center"/>
        <w:rPr>
          <w:b/>
          <w:bCs/>
          <w:caps/>
          <w:szCs w:val="24"/>
        </w:rPr>
      </w:pPr>
    </w:p>
    <w:tbl>
      <w:tblPr>
        <w:tblW w:w="14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6"/>
      </w:tblGrid>
      <w:tr w:rsidR="00ED6AE2">
        <w:trPr>
          <w:trHeight w:val="289"/>
        </w:trPr>
        <w:tc>
          <w:tcPr>
            <w:tcW w:w="14706" w:type="dxa"/>
            <w:tcBorders>
              <w:top w:val="single" w:sz="4" w:space="0" w:color="auto"/>
              <w:left w:val="single" w:sz="4" w:space="0" w:color="auto"/>
              <w:bottom w:val="single" w:sz="4" w:space="0" w:color="auto"/>
              <w:right w:val="single" w:sz="4" w:space="0" w:color="auto"/>
            </w:tcBorders>
            <w:hideMark/>
          </w:tcPr>
          <w:p w:rsidR="00ED6AE2" w:rsidRDefault="00B0308F">
            <w:pPr>
              <w:jc w:val="both"/>
              <w:rPr>
                <w:sz w:val="22"/>
                <w:szCs w:val="22"/>
                <w:lang w:eastAsia="lt-LT"/>
              </w:rPr>
            </w:pPr>
            <w:r>
              <w:rPr>
                <w:rFonts w:eastAsia="Calibri"/>
                <w:b/>
                <w:bCs/>
                <w:sz w:val="22"/>
                <w:szCs w:val="22"/>
                <w:lang w:eastAsia="lt-LT"/>
              </w:rPr>
              <w:t>1. Priemonės</w:t>
            </w:r>
            <w:r>
              <w:rPr>
                <w:rFonts w:eastAsia="Calibri"/>
                <w:b/>
                <w:bCs/>
                <w:sz w:val="22"/>
                <w:szCs w:val="22"/>
                <w:lang w:eastAsia="lt-LT"/>
              </w:rPr>
              <w:t xml:space="preserve"> teisinis pagrindas</w:t>
            </w:r>
          </w:p>
        </w:tc>
      </w:tr>
      <w:tr w:rsidR="00ED6AE2">
        <w:trPr>
          <w:trHeight w:val="614"/>
        </w:trPr>
        <w:tc>
          <w:tcPr>
            <w:tcW w:w="14706" w:type="dxa"/>
            <w:tcBorders>
              <w:top w:val="single" w:sz="4" w:space="0" w:color="auto"/>
              <w:left w:val="single" w:sz="4" w:space="0" w:color="auto"/>
              <w:bottom w:val="single" w:sz="4" w:space="0" w:color="auto"/>
              <w:right w:val="single" w:sz="4" w:space="0" w:color="auto"/>
            </w:tcBorders>
            <w:hideMark/>
          </w:tcPr>
          <w:p w:rsidR="00ED6AE2" w:rsidRDefault="00B0308F">
            <w:pPr>
              <w:jc w:val="both"/>
              <w:rPr>
                <w:sz w:val="22"/>
                <w:szCs w:val="22"/>
                <w:lang w:eastAsia="lt-LT"/>
              </w:rPr>
            </w:pPr>
            <w:r>
              <w:rPr>
                <w:rFonts w:eastAsia="Calibri"/>
                <w:bCs/>
                <w:sz w:val="22"/>
                <w:szCs w:val="22"/>
                <w:lang w:eastAsia="lt-LT"/>
              </w:rPr>
              <w:t xml:space="preserve">2014 m. birželio 17 d. Komisijos reglamentas (ES) Nr. 651/2014, kuriuo tam tikrų kategorijų pagalba skelbiama suderinama su vidaus rinka taikant Sutarties 107 ir 108 straipsnius (toliau – Bendrasis bendrosios išimties reglamentas) </w:t>
            </w:r>
          </w:p>
        </w:tc>
      </w:tr>
    </w:tbl>
    <w:p w:rsidR="00ED6AE2" w:rsidRDefault="00ED6AE2">
      <w:pPr>
        <w:jc w:val="center"/>
        <w:rPr>
          <w:caps/>
          <w:sz w:val="22"/>
          <w:szCs w:val="22"/>
        </w:rPr>
      </w:pPr>
    </w:p>
    <w:tbl>
      <w:tblPr>
        <w:tblW w:w="14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3659"/>
        <w:gridCol w:w="335"/>
        <w:gridCol w:w="2494"/>
        <w:gridCol w:w="761"/>
        <w:gridCol w:w="745"/>
        <w:gridCol w:w="2511"/>
        <w:gridCol w:w="347"/>
        <w:gridCol w:w="2918"/>
      </w:tblGrid>
      <w:tr w:rsidR="00ED6AE2">
        <w:trPr>
          <w:trHeight w:val="287"/>
        </w:trPr>
        <w:tc>
          <w:tcPr>
            <w:tcW w:w="14707" w:type="dxa"/>
            <w:gridSpan w:val="9"/>
            <w:tcBorders>
              <w:top w:val="single" w:sz="4" w:space="0" w:color="auto"/>
              <w:left w:val="single" w:sz="4" w:space="0" w:color="auto"/>
              <w:bottom w:val="single" w:sz="4" w:space="0" w:color="auto"/>
              <w:right w:val="single" w:sz="4" w:space="0" w:color="auto"/>
            </w:tcBorders>
            <w:hideMark/>
          </w:tcPr>
          <w:p w:rsidR="00ED6AE2" w:rsidRDefault="00B0308F">
            <w:pPr>
              <w:jc w:val="both"/>
              <w:rPr>
                <w:sz w:val="22"/>
                <w:szCs w:val="22"/>
                <w:lang w:eastAsia="lt-LT"/>
              </w:rPr>
            </w:pPr>
            <w:r>
              <w:rPr>
                <w:rFonts w:eastAsia="Calibri"/>
                <w:b/>
                <w:bCs/>
                <w:sz w:val="22"/>
                <w:szCs w:val="22"/>
                <w:lang w:eastAsia="lt-LT"/>
              </w:rPr>
              <w:t xml:space="preserve">2. Duomenys apie paraišką / projektą </w:t>
            </w:r>
          </w:p>
        </w:tc>
      </w:tr>
      <w:tr w:rsidR="00ED6AE2">
        <w:trPr>
          <w:trHeight w:val="287"/>
        </w:trPr>
        <w:tc>
          <w:tcPr>
            <w:tcW w:w="4596" w:type="dxa"/>
            <w:gridSpan w:val="2"/>
            <w:tcBorders>
              <w:top w:val="single" w:sz="4" w:space="0" w:color="auto"/>
              <w:left w:val="single" w:sz="4" w:space="0" w:color="auto"/>
              <w:bottom w:val="single" w:sz="4" w:space="0" w:color="auto"/>
              <w:right w:val="single" w:sz="4" w:space="0" w:color="auto"/>
            </w:tcBorders>
            <w:hideMark/>
          </w:tcPr>
          <w:p w:rsidR="00ED6AE2" w:rsidRDefault="00B0308F">
            <w:pPr>
              <w:jc w:val="both"/>
              <w:rPr>
                <w:sz w:val="22"/>
                <w:szCs w:val="22"/>
                <w:lang w:eastAsia="lt-LT"/>
              </w:rPr>
            </w:pPr>
            <w:r>
              <w:rPr>
                <w:rFonts w:eastAsia="Calibri"/>
                <w:b/>
                <w:bCs/>
                <w:sz w:val="22"/>
                <w:szCs w:val="22"/>
                <w:lang w:eastAsia="lt-LT"/>
              </w:rPr>
              <w:t xml:space="preserve">Paraiškos / projekto numeris </w:t>
            </w:r>
          </w:p>
        </w:tc>
        <w:tc>
          <w:tcPr>
            <w:tcW w:w="10111" w:type="dxa"/>
            <w:gridSpan w:val="7"/>
            <w:tcBorders>
              <w:top w:val="single" w:sz="4" w:space="0" w:color="auto"/>
              <w:left w:val="single" w:sz="4" w:space="0" w:color="auto"/>
              <w:bottom w:val="single" w:sz="4" w:space="0" w:color="auto"/>
              <w:right w:val="single" w:sz="4" w:space="0" w:color="auto"/>
            </w:tcBorders>
          </w:tcPr>
          <w:p w:rsidR="00ED6AE2" w:rsidRDefault="00ED6AE2">
            <w:pPr>
              <w:jc w:val="both"/>
              <w:rPr>
                <w:sz w:val="22"/>
                <w:szCs w:val="22"/>
                <w:lang w:eastAsia="lt-LT"/>
              </w:rPr>
            </w:pPr>
          </w:p>
        </w:tc>
      </w:tr>
      <w:tr w:rsidR="00ED6AE2">
        <w:trPr>
          <w:trHeight w:val="593"/>
        </w:trPr>
        <w:tc>
          <w:tcPr>
            <w:tcW w:w="4596" w:type="dxa"/>
            <w:gridSpan w:val="2"/>
            <w:tcBorders>
              <w:top w:val="single" w:sz="4" w:space="0" w:color="auto"/>
              <w:left w:val="single" w:sz="4" w:space="0" w:color="auto"/>
              <w:bottom w:val="single" w:sz="4" w:space="0" w:color="auto"/>
              <w:right w:val="single" w:sz="4" w:space="0" w:color="auto"/>
            </w:tcBorders>
            <w:hideMark/>
          </w:tcPr>
          <w:p w:rsidR="00ED6AE2" w:rsidRDefault="00B0308F">
            <w:pPr>
              <w:jc w:val="both"/>
              <w:rPr>
                <w:sz w:val="22"/>
                <w:szCs w:val="22"/>
                <w:lang w:eastAsia="lt-LT"/>
              </w:rPr>
            </w:pPr>
            <w:r>
              <w:rPr>
                <w:rFonts w:eastAsia="Calibri"/>
                <w:b/>
                <w:bCs/>
                <w:sz w:val="22"/>
                <w:szCs w:val="22"/>
                <w:lang w:eastAsia="lt-LT"/>
              </w:rPr>
              <w:t xml:space="preserve">Pareiškėjo / projekto vykdytojo pavadinimas </w:t>
            </w:r>
          </w:p>
        </w:tc>
        <w:tc>
          <w:tcPr>
            <w:tcW w:w="10111" w:type="dxa"/>
            <w:gridSpan w:val="7"/>
            <w:tcBorders>
              <w:top w:val="single" w:sz="4" w:space="0" w:color="auto"/>
              <w:left w:val="single" w:sz="4" w:space="0" w:color="auto"/>
              <w:bottom w:val="single" w:sz="4" w:space="0" w:color="auto"/>
              <w:right w:val="single" w:sz="4" w:space="0" w:color="auto"/>
            </w:tcBorders>
          </w:tcPr>
          <w:p w:rsidR="00ED6AE2" w:rsidRDefault="00ED6AE2">
            <w:pPr>
              <w:jc w:val="both"/>
              <w:rPr>
                <w:sz w:val="22"/>
                <w:szCs w:val="22"/>
                <w:lang w:eastAsia="lt-LT"/>
              </w:rPr>
            </w:pPr>
          </w:p>
        </w:tc>
      </w:tr>
      <w:tr w:rsidR="00ED6AE2">
        <w:trPr>
          <w:trHeight w:val="287"/>
        </w:trPr>
        <w:tc>
          <w:tcPr>
            <w:tcW w:w="4596" w:type="dxa"/>
            <w:gridSpan w:val="2"/>
            <w:tcBorders>
              <w:top w:val="single" w:sz="4" w:space="0" w:color="auto"/>
              <w:left w:val="single" w:sz="4" w:space="0" w:color="auto"/>
              <w:bottom w:val="single" w:sz="4" w:space="0" w:color="auto"/>
              <w:right w:val="single" w:sz="4" w:space="0" w:color="auto"/>
            </w:tcBorders>
            <w:hideMark/>
          </w:tcPr>
          <w:p w:rsidR="00ED6AE2" w:rsidRDefault="00B0308F">
            <w:pPr>
              <w:jc w:val="both"/>
              <w:rPr>
                <w:sz w:val="22"/>
                <w:szCs w:val="22"/>
                <w:lang w:eastAsia="lt-LT"/>
              </w:rPr>
            </w:pPr>
            <w:r>
              <w:rPr>
                <w:rFonts w:eastAsia="Calibri"/>
                <w:b/>
                <w:bCs/>
                <w:sz w:val="22"/>
                <w:szCs w:val="22"/>
                <w:lang w:eastAsia="lt-LT"/>
              </w:rPr>
              <w:t xml:space="preserve">Projekto pavadinimas </w:t>
            </w:r>
          </w:p>
        </w:tc>
        <w:tc>
          <w:tcPr>
            <w:tcW w:w="10111" w:type="dxa"/>
            <w:gridSpan w:val="7"/>
            <w:tcBorders>
              <w:top w:val="single" w:sz="4" w:space="0" w:color="auto"/>
              <w:left w:val="single" w:sz="4" w:space="0" w:color="auto"/>
              <w:bottom w:val="single" w:sz="4" w:space="0" w:color="auto"/>
              <w:right w:val="single" w:sz="4" w:space="0" w:color="auto"/>
            </w:tcBorders>
          </w:tcPr>
          <w:p w:rsidR="00ED6AE2" w:rsidRDefault="00ED6AE2">
            <w:pPr>
              <w:jc w:val="both"/>
              <w:rPr>
                <w:b/>
                <w:bCs/>
                <w:sz w:val="22"/>
                <w:szCs w:val="22"/>
                <w:lang w:eastAsia="lt-LT"/>
              </w:rPr>
            </w:pPr>
          </w:p>
        </w:tc>
      </w:tr>
      <w:tr w:rsidR="00ED6AE2" w:rsidTr="00DB557C">
        <w:trPr>
          <w:trHeight w:val="430"/>
        </w:trPr>
        <w:tc>
          <w:tcPr>
            <w:tcW w:w="14707" w:type="dxa"/>
            <w:gridSpan w:val="9"/>
            <w:tcBorders>
              <w:top w:val="single" w:sz="4" w:space="0" w:color="auto"/>
              <w:left w:val="single" w:sz="4" w:space="0" w:color="auto"/>
              <w:bottom w:val="single" w:sz="4" w:space="0" w:color="auto"/>
              <w:right w:val="single" w:sz="4" w:space="0" w:color="auto"/>
            </w:tcBorders>
            <w:shd w:val="clear" w:color="auto" w:fill="A6A6A6"/>
            <w:hideMark/>
          </w:tcPr>
          <w:p w:rsidR="00ED6AE2" w:rsidRDefault="00B0308F">
            <w:pPr>
              <w:rPr>
                <w:rFonts w:eastAsia="Calibri"/>
                <w:sz w:val="22"/>
                <w:szCs w:val="22"/>
                <w:lang w:eastAsia="lt-LT"/>
              </w:rPr>
            </w:pPr>
            <w:r>
              <w:rPr>
                <w:rFonts w:eastAsia="Calibri"/>
                <w:b/>
                <w:bCs/>
                <w:sz w:val="22"/>
                <w:szCs w:val="22"/>
                <w:lang w:eastAsia="lt-LT"/>
              </w:rPr>
              <w:t xml:space="preserve">3. Paraiškos / projekto patikra dėl atitikties Bendrajam bendrosios išimties reglamentui </w:t>
            </w:r>
          </w:p>
        </w:tc>
      </w:tr>
      <w:tr w:rsidR="00ED6AE2">
        <w:trPr>
          <w:trHeight w:val="430"/>
        </w:trPr>
        <w:tc>
          <w:tcPr>
            <w:tcW w:w="937" w:type="dxa"/>
            <w:tcBorders>
              <w:top w:val="single" w:sz="4" w:space="0" w:color="auto"/>
              <w:left w:val="single" w:sz="4" w:space="0" w:color="auto"/>
              <w:bottom w:val="single" w:sz="4" w:space="0" w:color="auto"/>
              <w:right w:val="single" w:sz="4" w:space="0" w:color="auto"/>
            </w:tcBorders>
            <w:hideMark/>
          </w:tcPr>
          <w:p w:rsidR="00ED6AE2" w:rsidRDefault="00B0308F">
            <w:pPr>
              <w:jc w:val="both"/>
              <w:rPr>
                <w:rFonts w:eastAsia="Calibri"/>
                <w:b/>
                <w:sz w:val="22"/>
                <w:szCs w:val="22"/>
                <w:lang w:eastAsia="lt-LT"/>
              </w:rPr>
            </w:pPr>
            <w:r>
              <w:rPr>
                <w:rFonts w:eastAsia="Calibri"/>
                <w:b/>
                <w:sz w:val="22"/>
                <w:szCs w:val="22"/>
                <w:lang w:eastAsia="lt-LT"/>
              </w:rPr>
              <w:t>Eil.</w:t>
            </w:r>
          </w:p>
          <w:p w:rsidR="00ED6AE2" w:rsidRDefault="00B0308F">
            <w:pPr>
              <w:jc w:val="both"/>
              <w:rPr>
                <w:rFonts w:eastAsia="Calibri"/>
                <w:b/>
                <w:sz w:val="22"/>
                <w:szCs w:val="22"/>
                <w:lang w:eastAsia="lt-LT"/>
              </w:rPr>
            </w:pPr>
            <w:r>
              <w:rPr>
                <w:rFonts w:eastAsia="Calibri"/>
                <w:b/>
                <w:sz w:val="22"/>
                <w:szCs w:val="22"/>
                <w:lang w:eastAsia="lt-LT"/>
              </w:rPr>
              <w:t xml:space="preserve">Nr. </w:t>
            </w:r>
          </w:p>
        </w:tc>
        <w:tc>
          <w:tcPr>
            <w:tcW w:w="6488" w:type="dxa"/>
            <w:gridSpan w:val="3"/>
            <w:tcBorders>
              <w:top w:val="single" w:sz="4" w:space="0" w:color="auto"/>
              <w:left w:val="single" w:sz="4" w:space="0" w:color="auto"/>
              <w:bottom w:val="single" w:sz="4" w:space="0" w:color="auto"/>
              <w:right w:val="single" w:sz="4" w:space="0" w:color="auto"/>
            </w:tcBorders>
            <w:hideMark/>
          </w:tcPr>
          <w:p w:rsidR="00ED6AE2" w:rsidRDefault="00B0308F">
            <w:pPr>
              <w:ind w:firstLine="34"/>
              <w:jc w:val="both"/>
              <w:rPr>
                <w:rFonts w:eastAsia="Calibri"/>
                <w:b/>
                <w:sz w:val="22"/>
                <w:szCs w:val="22"/>
                <w:lang w:eastAsia="lt-LT"/>
              </w:rPr>
            </w:pPr>
            <w:r>
              <w:rPr>
                <w:rFonts w:eastAsia="Calibri"/>
                <w:b/>
                <w:sz w:val="22"/>
                <w:szCs w:val="22"/>
                <w:lang w:eastAsia="lt-LT"/>
              </w:rPr>
              <w:t>Klausimai</w:t>
            </w:r>
          </w:p>
        </w:tc>
        <w:tc>
          <w:tcPr>
            <w:tcW w:w="4364" w:type="dxa"/>
            <w:gridSpan w:val="4"/>
            <w:tcBorders>
              <w:top w:val="single" w:sz="4" w:space="0" w:color="auto"/>
              <w:left w:val="single" w:sz="4" w:space="0" w:color="auto"/>
              <w:bottom w:val="single" w:sz="4" w:space="0" w:color="auto"/>
              <w:right w:val="single" w:sz="4" w:space="0" w:color="auto"/>
            </w:tcBorders>
            <w:hideMark/>
          </w:tcPr>
          <w:p w:rsidR="00ED6AE2" w:rsidRDefault="00B0308F">
            <w:pPr>
              <w:ind w:hanging="5"/>
              <w:jc w:val="both"/>
              <w:rPr>
                <w:rFonts w:eastAsia="Calibri"/>
                <w:b/>
                <w:sz w:val="22"/>
                <w:szCs w:val="22"/>
                <w:lang w:eastAsia="lt-LT"/>
              </w:rPr>
            </w:pPr>
            <w:r>
              <w:rPr>
                <w:rFonts w:eastAsia="Calibri"/>
                <w:b/>
                <w:sz w:val="22"/>
                <w:szCs w:val="22"/>
                <w:lang w:eastAsia="lt-LT"/>
              </w:rPr>
              <w:t>Rezultatas</w:t>
            </w:r>
          </w:p>
        </w:tc>
        <w:tc>
          <w:tcPr>
            <w:tcW w:w="2918" w:type="dxa"/>
            <w:tcBorders>
              <w:top w:val="single" w:sz="4" w:space="0" w:color="auto"/>
              <w:left w:val="single" w:sz="4" w:space="0" w:color="auto"/>
              <w:bottom w:val="single" w:sz="4" w:space="0" w:color="auto"/>
              <w:right w:val="single" w:sz="4" w:space="0" w:color="auto"/>
            </w:tcBorders>
            <w:hideMark/>
          </w:tcPr>
          <w:p w:rsidR="00ED6AE2" w:rsidRDefault="00B0308F">
            <w:pPr>
              <w:jc w:val="both"/>
              <w:rPr>
                <w:rFonts w:eastAsia="Calibri"/>
                <w:b/>
                <w:sz w:val="22"/>
                <w:szCs w:val="22"/>
                <w:lang w:eastAsia="lt-LT"/>
              </w:rPr>
            </w:pPr>
            <w:r>
              <w:rPr>
                <w:rFonts w:eastAsia="Calibri"/>
                <w:b/>
                <w:sz w:val="22"/>
                <w:szCs w:val="22"/>
                <w:lang w:eastAsia="lt-LT"/>
              </w:rPr>
              <w:t>Pastabos</w:t>
            </w:r>
          </w:p>
        </w:tc>
      </w:tr>
      <w:tr w:rsidR="00ED6AE2">
        <w:trPr>
          <w:trHeight w:val="430"/>
        </w:trPr>
        <w:tc>
          <w:tcPr>
            <w:tcW w:w="937" w:type="dxa"/>
            <w:tcBorders>
              <w:top w:val="single" w:sz="4" w:space="0" w:color="auto"/>
              <w:left w:val="single" w:sz="4" w:space="0" w:color="auto"/>
              <w:bottom w:val="single" w:sz="4" w:space="0" w:color="auto"/>
              <w:right w:val="single" w:sz="4" w:space="0" w:color="auto"/>
            </w:tcBorders>
            <w:hideMark/>
          </w:tcPr>
          <w:p w:rsidR="00ED6AE2" w:rsidRDefault="00B0308F">
            <w:pPr>
              <w:jc w:val="both"/>
              <w:rPr>
                <w:rFonts w:eastAsia="Calibri"/>
                <w:sz w:val="22"/>
                <w:szCs w:val="22"/>
                <w:lang w:eastAsia="lt-LT"/>
              </w:rPr>
            </w:pPr>
            <w:r>
              <w:rPr>
                <w:rFonts w:eastAsia="Calibri"/>
                <w:sz w:val="22"/>
                <w:szCs w:val="22"/>
                <w:lang w:eastAsia="lt-LT"/>
              </w:rPr>
              <w:t>3.1.</w:t>
            </w:r>
          </w:p>
        </w:tc>
        <w:tc>
          <w:tcPr>
            <w:tcW w:w="6488" w:type="dxa"/>
            <w:gridSpan w:val="3"/>
            <w:tcBorders>
              <w:top w:val="single" w:sz="4" w:space="0" w:color="auto"/>
              <w:left w:val="single" w:sz="4" w:space="0" w:color="auto"/>
              <w:bottom w:val="single" w:sz="4" w:space="0" w:color="auto"/>
              <w:right w:val="single" w:sz="4" w:space="0" w:color="auto"/>
            </w:tcBorders>
            <w:hideMark/>
          </w:tcPr>
          <w:p w:rsidR="00ED6AE2" w:rsidRDefault="00B0308F">
            <w:pPr>
              <w:jc w:val="both"/>
              <w:rPr>
                <w:sz w:val="22"/>
                <w:szCs w:val="22"/>
                <w:lang w:eastAsia="lt-LT"/>
              </w:rPr>
            </w:pPr>
            <w:r>
              <w:rPr>
                <w:rFonts w:ascii="Segoe UI" w:hAnsi="Segoe UI" w:cs="Segoe UI"/>
                <w:sz w:val="22"/>
                <w:szCs w:val="22"/>
                <w:lang w:eastAsia="lt-LT"/>
              </w:rPr>
              <w:t>Ar valstybės pagalba nėra teikiama su eksportu susijusiai veiklai trečiosiose šalyse arba valstybėse narėse (t. y. veiklai tiesiogiai susijusiai su eksportuojamais kiekiais, platinimo tinklo kūrimu bei veikla, arba kitomis einamosiomis išlaidomis, susijusi</w:t>
            </w:r>
            <w:r>
              <w:rPr>
                <w:rFonts w:ascii="Segoe UI" w:hAnsi="Segoe UI" w:cs="Segoe UI"/>
                <w:sz w:val="22"/>
                <w:szCs w:val="22"/>
                <w:lang w:eastAsia="lt-LT"/>
              </w:rPr>
              <w:t xml:space="preserve">omis su eksporto veikla)? </w:t>
            </w:r>
          </w:p>
          <w:p w:rsidR="00ED6AE2" w:rsidRDefault="00B0308F">
            <w:pPr>
              <w:jc w:val="both"/>
              <w:rPr>
                <w:sz w:val="22"/>
                <w:szCs w:val="22"/>
                <w:lang w:eastAsia="lt-LT"/>
              </w:rPr>
            </w:pPr>
            <w:r>
              <w:rPr>
                <w:rFonts w:ascii="Segoe UI" w:hAnsi="Segoe UI" w:cs="Segoe UI"/>
                <w:sz w:val="22"/>
                <w:szCs w:val="22"/>
                <w:lang w:eastAsia="lt-LT"/>
              </w:rPr>
              <w:t>(</w:t>
            </w:r>
            <w:r>
              <w:rPr>
                <w:rFonts w:eastAsia="Calibri"/>
                <w:bCs/>
                <w:sz w:val="22"/>
                <w:szCs w:val="22"/>
                <w:lang w:eastAsia="lt-LT"/>
              </w:rPr>
              <w:t>Bendrojo bendrosios išimties reglamento</w:t>
            </w:r>
            <w:r>
              <w:rPr>
                <w:rFonts w:ascii="Segoe UI" w:hAnsi="Segoe UI" w:cs="Segoe UI"/>
                <w:sz w:val="22"/>
                <w:szCs w:val="22"/>
                <w:lang w:eastAsia="lt-LT"/>
              </w:rPr>
              <w:t xml:space="preserve"> 1 straipsnio 2 dalies c punktas)</w:t>
            </w:r>
          </w:p>
        </w:tc>
        <w:tc>
          <w:tcPr>
            <w:tcW w:w="1506" w:type="dxa"/>
            <w:gridSpan w:val="2"/>
            <w:tcBorders>
              <w:top w:val="single" w:sz="4" w:space="0" w:color="auto"/>
              <w:left w:val="single" w:sz="4" w:space="0" w:color="auto"/>
              <w:bottom w:val="single" w:sz="4" w:space="0" w:color="auto"/>
              <w:right w:val="single" w:sz="4" w:space="0" w:color="auto"/>
            </w:tcBorders>
            <w:hideMark/>
          </w:tcPr>
          <w:p w:rsidR="00ED6AE2" w:rsidRDefault="00B0308F">
            <w:pPr>
              <w:jc w:val="both"/>
              <w:rPr>
                <w:sz w:val="22"/>
                <w:szCs w:val="22"/>
                <w:lang w:eastAsia="lt-LT"/>
              </w:rPr>
            </w:pPr>
            <w:r>
              <w:rPr>
                <w:rFonts w:eastAsia="Calibri"/>
                <w:sz w:val="22"/>
                <w:szCs w:val="22"/>
                <w:lang w:eastAsia="lt-LT"/>
              </w:rPr>
              <w:t xml:space="preserve">□ Taip </w:t>
            </w:r>
          </w:p>
        </w:tc>
        <w:tc>
          <w:tcPr>
            <w:tcW w:w="2858" w:type="dxa"/>
            <w:gridSpan w:val="2"/>
            <w:tcBorders>
              <w:top w:val="single" w:sz="4" w:space="0" w:color="auto"/>
              <w:left w:val="single" w:sz="4" w:space="0" w:color="auto"/>
              <w:bottom w:val="single" w:sz="4" w:space="0" w:color="auto"/>
              <w:right w:val="single" w:sz="4" w:space="0" w:color="auto"/>
            </w:tcBorders>
            <w:hideMark/>
          </w:tcPr>
          <w:p w:rsidR="00ED6AE2" w:rsidRDefault="00B0308F">
            <w:pPr>
              <w:jc w:val="both"/>
              <w:rPr>
                <w:sz w:val="22"/>
                <w:szCs w:val="22"/>
                <w:lang w:eastAsia="lt-LT"/>
              </w:rPr>
            </w:pPr>
            <w:r>
              <w:rPr>
                <w:rFonts w:eastAsia="Calibri"/>
                <w:sz w:val="22"/>
                <w:szCs w:val="22"/>
                <w:lang w:eastAsia="lt-LT"/>
              </w:rPr>
              <w:t xml:space="preserve">□ Ne </w:t>
            </w:r>
          </w:p>
        </w:tc>
        <w:tc>
          <w:tcPr>
            <w:tcW w:w="2918" w:type="dxa"/>
            <w:tcBorders>
              <w:top w:val="single" w:sz="4" w:space="0" w:color="auto"/>
              <w:left w:val="single" w:sz="4" w:space="0" w:color="auto"/>
              <w:bottom w:val="single" w:sz="4" w:space="0" w:color="auto"/>
              <w:right w:val="single" w:sz="4" w:space="0" w:color="auto"/>
            </w:tcBorders>
          </w:tcPr>
          <w:p w:rsidR="00ED6AE2" w:rsidRDefault="00ED6AE2">
            <w:pPr>
              <w:jc w:val="both"/>
              <w:rPr>
                <w:sz w:val="22"/>
                <w:szCs w:val="22"/>
                <w:lang w:eastAsia="lt-LT"/>
              </w:rPr>
            </w:pPr>
          </w:p>
        </w:tc>
      </w:tr>
      <w:tr w:rsidR="00ED6AE2">
        <w:trPr>
          <w:trHeight w:val="430"/>
        </w:trPr>
        <w:tc>
          <w:tcPr>
            <w:tcW w:w="937" w:type="dxa"/>
            <w:tcBorders>
              <w:top w:val="single" w:sz="4" w:space="0" w:color="auto"/>
              <w:left w:val="single" w:sz="4" w:space="0" w:color="auto"/>
              <w:bottom w:val="single" w:sz="4" w:space="0" w:color="auto"/>
              <w:right w:val="single" w:sz="4" w:space="0" w:color="auto"/>
            </w:tcBorders>
          </w:tcPr>
          <w:p w:rsidR="00ED6AE2" w:rsidRDefault="00B0308F">
            <w:pPr>
              <w:jc w:val="both"/>
              <w:rPr>
                <w:rFonts w:eastAsia="Calibri"/>
                <w:sz w:val="22"/>
                <w:szCs w:val="22"/>
                <w:lang w:val="en-US" w:eastAsia="lt-LT"/>
              </w:rPr>
            </w:pPr>
            <w:r>
              <w:rPr>
                <w:rFonts w:eastAsia="Calibri"/>
                <w:sz w:val="22"/>
                <w:szCs w:val="22"/>
                <w:lang w:val="en-US" w:eastAsia="lt-LT"/>
              </w:rPr>
              <w:t>3.2.</w:t>
            </w:r>
          </w:p>
        </w:tc>
        <w:tc>
          <w:tcPr>
            <w:tcW w:w="6488" w:type="dxa"/>
            <w:gridSpan w:val="3"/>
            <w:tcBorders>
              <w:top w:val="single" w:sz="4" w:space="0" w:color="auto"/>
              <w:left w:val="single" w:sz="4" w:space="0" w:color="auto"/>
              <w:bottom w:val="single" w:sz="4" w:space="0" w:color="auto"/>
              <w:right w:val="single" w:sz="4" w:space="0" w:color="auto"/>
            </w:tcBorders>
          </w:tcPr>
          <w:p w:rsidR="00ED6AE2" w:rsidRDefault="00B0308F">
            <w:pPr>
              <w:jc w:val="both"/>
              <w:rPr>
                <w:bCs/>
                <w:sz w:val="22"/>
                <w:szCs w:val="22"/>
                <w:lang w:eastAsia="lt-LT"/>
              </w:rPr>
            </w:pPr>
            <w:r>
              <w:rPr>
                <w:bCs/>
                <w:sz w:val="22"/>
                <w:szCs w:val="22"/>
                <w:lang w:eastAsia="lt-LT"/>
              </w:rPr>
              <w:t>Ar  teikiama pagalba nėra remiamas vietinių prekių naudojimas vietoj importuojamų?</w:t>
            </w:r>
          </w:p>
          <w:p w:rsidR="00ED6AE2" w:rsidRDefault="00B0308F">
            <w:pPr>
              <w:jc w:val="both"/>
              <w:rPr>
                <w:rFonts w:ascii="Segoe UI" w:hAnsi="Segoe UI" w:cs="Segoe UI"/>
                <w:sz w:val="22"/>
                <w:szCs w:val="22"/>
                <w:lang w:val="en-US" w:eastAsia="lt-LT"/>
              </w:rPr>
            </w:pPr>
            <w:r>
              <w:rPr>
                <w:bCs/>
                <w:color w:val="000000"/>
                <w:sz w:val="22"/>
                <w:szCs w:val="22"/>
                <w:lang w:eastAsia="lt-LT"/>
              </w:rPr>
              <w:t>(</w:t>
            </w:r>
            <w:r>
              <w:rPr>
                <w:rFonts w:eastAsia="Calibri"/>
                <w:bCs/>
                <w:sz w:val="22"/>
                <w:szCs w:val="22"/>
                <w:lang w:eastAsia="lt-LT"/>
              </w:rPr>
              <w:t>Bendrojo bendrosios išimties reglamento</w:t>
            </w:r>
            <w:r>
              <w:rPr>
                <w:color w:val="000000"/>
                <w:sz w:val="22"/>
                <w:szCs w:val="22"/>
                <w:lang w:eastAsia="lt-LT"/>
              </w:rPr>
              <w:t xml:space="preserve"> 1 straipsnio 2 dalies d punktas)</w:t>
            </w:r>
          </w:p>
        </w:tc>
        <w:tc>
          <w:tcPr>
            <w:tcW w:w="1506" w:type="dxa"/>
            <w:gridSpan w:val="2"/>
            <w:tcBorders>
              <w:top w:val="single" w:sz="4" w:space="0" w:color="auto"/>
              <w:left w:val="single" w:sz="4" w:space="0" w:color="auto"/>
              <w:bottom w:val="single" w:sz="4" w:space="0" w:color="auto"/>
              <w:right w:val="single" w:sz="4" w:space="0" w:color="auto"/>
            </w:tcBorders>
          </w:tcPr>
          <w:p w:rsidR="00ED6AE2" w:rsidRDefault="00B0308F">
            <w:pPr>
              <w:jc w:val="both"/>
              <w:rPr>
                <w:rFonts w:eastAsia="Calibri"/>
                <w:sz w:val="22"/>
                <w:szCs w:val="22"/>
                <w:lang w:eastAsia="lt-LT"/>
              </w:rPr>
            </w:pPr>
            <w:r>
              <w:rPr>
                <w:rFonts w:eastAsia="Calibri"/>
                <w:sz w:val="22"/>
                <w:szCs w:val="22"/>
                <w:lang w:eastAsia="lt-LT"/>
              </w:rPr>
              <w:t xml:space="preserve">□ Taip </w:t>
            </w:r>
          </w:p>
        </w:tc>
        <w:tc>
          <w:tcPr>
            <w:tcW w:w="2858" w:type="dxa"/>
            <w:gridSpan w:val="2"/>
            <w:tcBorders>
              <w:top w:val="single" w:sz="4" w:space="0" w:color="auto"/>
              <w:left w:val="single" w:sz="4" w:space="0" w:color="auto"/>
              <w:bottom w:val="single" w:sz="4" w:space="0" w:color="auto"/>
              <w:right w:val="single" w:sz="4" w:space="0" w:color="auto"/>
            </w:tcBorders>
          </w:tcPr>
          <w:p w:rsidR="00ED6AE2" w:rsidRDefault="00B0308F">
            <w:pPr>
              <w:jc w:val="both"/>
              <w:rPr>
                <w:rFonts w:eastAsia="Calibri"/>
                <w:sz w:val="22"/>
                <w:szCs w:val="22"/>
                <w:lang w:eastAsia="lt-LT"/>
              </w:rPr>
            </w:pPr>
            <w:r>
              <w:rPr>
                <w:rFonts w:eastAsia="Calibri"/>
                <w:sz w:val="22"/>
                <w:szCs w:val="22"/>
                <w:lang w:eastAsia="lt-LT"/>
              </w:rPr>
              <w:t xml:space="preserve">□ Ne </w:t>
            </w:r>
          </w:p>
        </w:tc>
        <w:tc>
          <w:tcPr>
            <w:tcW w:w="2918" w:type="dxa"/>
            <w:tcBorders>
              <w:top w:val="single" w:sz="4" w:space="0" w:color="auto"/>
              <w:left w:val="single" w:sz="4" w:space="0" w:color="auto"/>
              <w:bottom w:val="single" w:sz="4" w:space="0" w:color="auto"/>
              <w:right w:val="single" w:sz="4" w:space="0" w:color="auto"/>
            </w:tcBorders>
          </w:tcPr>
          <w:p w:rsidR="00ED6AE2" w:rsidRDefault="00ED6AE2">
            <w:pPr>
              <w:jc w:val="both"/>
              <w:rPr>
                <w:sz w:val="22"/>
                <w:szCs w:val="22"/>
                <w:lang w:eastAsia="lt-LT"/>
              </w:rPr>
            </w:pPr>
          </w:p>
        </w:tc>
      </w:tr>
      <w:tr w:rsidR="00ED6AE2">
        <w:trPr>
          <w:trHeight w:val="430"/>
        </w:trPr>
        <w:tc>
          <w:tcPr>
            <w:tcW w:w="937" w:type="dxa"/>
            <w:tcBorders>
              <w:top w:val="single" w:sz="4" w:space="0" w:color="auto"/>
              <w:left w:val="single" w:sz="4" w:space="0" w:color="auto"/>
              <w:bottom w:val="single" w:sz="4" w:space="0" w:color="auto"/>
              <w:right w:val="single" w:sz="4" w:space="0" w:color="auto"/>
            </w:tcBorders>
            <w:hideMark/>
          </w:tcPr>
          <w:p w:rsidR="00ED6AE2" w:rsidRDefault="00B0308F">
            <w:pPr>
              <w:jc w:val="both"/>
              <w:rPr>
                <w:rFonts w:eastAsia="Calibri"/>
                <w:sz w:val="22"/>
                <w:szCs w:val="22"/>
                <w:lang w:eastAsia="lt-LT"/>
              </w:rPr>
            </w:pPr>
            <w:r>
              <w:rPr>
                <w:rFonts w:eastAsia="Calibri"/>
                <w:sz w:val="22"/>
                <w:szCs w:val="22"/>
                <w:lang w:eastAsia="lt-LT"/>
              </w:rPr>
              <w:t>3.3.</w:t>
            </w:r>
          </w:p>
        </w:tc>
        <w:tc>
          <w:tcPr>
            <w:tcW w:w="6488" w:type="dxa"/>
            <w:gridSpan w:val="3"/>
            <w:tcBorders>
              <w:top w:val="single" w:sz="4" w:space="0" w:color="auto"/>
              <w:left w:val="single" w:sz="4" w:space="0" w:color="auto"/>
              <w:bottom w:val="single" w:sz="4" w:space="0" w:color="auto"/>
              <w:right w:val="single" w:sz="4" w:space="0" w:color="auto"/>
            </w:tcBorders>
            <w:hideMark/>
          </w:tcPr>
          <w:p w:rsidR="00ED6AE2" w:rsidRDefault="00B0308F">
            <w:pPr>
              <w:jc w:val="both"/>
              <w:rPr>
                <w:sz w:val="22"/>
                <w:szCs w:val="22"/>
              </w:rPr>
            </w:pPr>
            <w:r>
              <w:rPr>
                <w:rFonts w:eastAsia="Calibri"/>
                <w:sz w:val="22"/>
                <w:szCs w:val="22"/>
                <w:lang w:eastAsia="lt-LT"/>
              </w:rPr>
              <w:t xml:space="preserve">Ar valstybės pagalba nėra teikiama </w:t>
            </w:r>
            <w:r>
              <w:rPr>
                <w:sz w:val="22"/>
                <w:szCs w:val="22"/>
              </w:rPr>
              <w:t>pagalbai žuvininkystės ir akvakultūros sektoriuje, kuriam taikomas 2013 m. gruodžio 11 d. Europos Parlamento ir Tarybos reglamentas (ES) Nr. 1379/2013 dėl bendro žvejybos ir akvakultūros produktų rinkų organizavimo, kuriuo iš dalies keičiami Tarybos reglam</w:t>
            </w:r>
            <w:r>
              <w:rPr>
                <w:sz w:val="22"/>
                <w:szCs w:val="22"/>
              </w:rPr>
              <w:t xml:space="preserve">entai (EB) Nr. 1184/2006 ir (EB) Nr. 1224/2009 ir panaikinamas Tarybos reglamentas (EB) Nr. 104/2000 (1 )? </w:t>
            </w:r>
          </w:p>
          <w:p w:rsidR="00ED6AE2" w:rsidRDefault="00B0308F">
            <w:pPr>
              <w:jc w:val="both"/>
              <w:rPr>
                <w:rFonts w:eastAsia="Calibri"/>
                <w:sz w:val="22"/>
                <w:szCs w:val="22"/>
                <w:lang w:eastAsia="lt-LT"/>
              </w:rPr>
            </w:pPr>
            <w:r>
              <w:rPr>
                <w:bCs/>
                <w:color w:val="000000"/>
                <w:sz w:val="22"/>
                <w:szCs w:val="22"/>
              </w:rPr>
              <w:t>(</w:t>
            </w:r>
            <w:r>
              <w:rPr>
                <w:rFonts w:eastAsia="Calibri"/>
                <w:bCs/>
                <w:sz w:val="22"/>
                <w:szCs w:val="22"/>
                <w:lang w:eastAsia="lt-LT"/>
              </w:rPr>
              <w:t>Bendrojo bendrosios išimties reglamento</w:t>
            </w:r>
            <w:r>
              <w:rPr>
                <w:color w:val="000000"/>
                <w:sz w:val="22"/>
                <w:szCs w:val="22"/>
              </w:rPr>
              <w:t xml:space="preserve"> 1 straipsnio 3 dalies a punktas)</w:t>
            </w:r>
          </w:p>
        </w:tc>
        <w:tc>
          <w:tcPr>
            <w:tcW w:w="1506" w:type="dxa"/>
            <w:gridSpan w:val="2"/>
            <w:tcBorders>
              <w:top w:val="single" w:sz="4" w:space="0" w:color="auto"/>
              <w:left w:val="single" w:sz="4" w:space="0" w:color="auto"/>
              <w:bottom w:val="single" w:sz="4" w:space="0" w:color="auto"/>
              <w:right w:val="single" w:sz="4" w:space="0" w:color="auto"/>
            </w:tcBorders>
            <w:hideMark/>
          </w:tcPr>
          <w:p w:rsidR="00ED6AE2" w:rsidRDefault="00B0308F">
            <w:pPr>
              <w:jc w:val="both"/>
              <w:rPr>
                <w:rFonts w:eastAsia="Calibri"/>
                <w:sz w:val="22"/>
                <w:szCs w:val="22"/>
                <w:lang w:eastAsia="lt-LT"/>
              </w:rPr>
            </w:pPr>
            <w:r>
              <w:rPr>
                <w:rFonts w:eastAsia="Calibri"/>
                <w:sz w:val="22"/>
                <w:szCs w:val="22"/>
                <w:lang w:eastAsia="lt-LT"/>
              </w:rPr>
              <w:t>□ Taip</w:t>
            </w:r>
          </w:p>
        </w:tc>
        <w:tc>
          <w:tcPr>
            <w:tcW w:w="2858" w:type="dxa"/>
            <w:gridSpan w:val="2"/>
            <w:tcBorders>
              <w:top w:val="single" w:sz="4" w:space="0" w:color="auto"/>
              <w:left w:val="single" w:sz="4" w:space="0" w:color="auto"/>
              <w:bottom w:val="single" w:sz="4" w:space="0" w:color="auto"/>
              <w:right w:val="single" w:sz="4" w:space="0" w:color="auto"/>
            </w:tcBorders>
            <w:hideMark/>
          </w:tcPr>
          <w:p w:rsidR="00ED6AE2" w:rsidRDefault="00B0308F">
            <w:pPr>
              <w:jc w:val="both"/>
              <w:rPr>
                <w:rFonts w:eastAsia="Calibri"/>
                <w:sz w:val="22"/>
                <w:szCs w:val="22"/>
                <w:lang w:eastAsia="lt-LT"/>
              </w:rPr>
            </w:pPr>
            <w:r>
              <w:rPr>
                <w:rFonts w:eastAsia="Calibri"/>
                <w:sz w:val="22"/>
                <w:szCs w:val="22"/>
                <w:lang w:eastAsia="lt-LT"/>
              </w:rPr>
              <w:t>□ Ne</w:t>
            </w:r>
          </w:p>
        </w:tc>
        <w:tc>
          <w:tcPr>
            <w:tcW w:w="2918" w:type="dxa"/>
            <w:tcBorders>
              <w:top w:val="single" w:sz="4" w:space="0" w:color="auto"/>
              <w:left w:val="single" w:sz="4" w:space="0" w:color="auto"/>
              <w:bottom w:val="single" w:sz="4" w:space="0" w:color="auto"/>
              <w:right w:val="single" w:sz="4" w:space="0" w:color="auto"/>
            </w:tcBorders>
          </w:tcPr>
          <w:p w:rsidR="00ED6AE2" w:rsidRDefault="00ED6AE2">
            <w:pPr>
              <w:jc w:val="both"/>
              <w:rPr>
                <w:sz w:val="22"/>
                <w:szCs w:val="22"/>
                <w:lang w:eastAsia="lt-LT"/>
              </w:rPr>
            </w:pPr>
          </w:p>
        </w:tc>
      </w:tr>
      <w:tr w:rsidR="00ED6AE2">
        <w:trPr>
          <w:trHeight w:val="430"/>
        </w:trPr>
        <w:tc>
          <w:tcPr>
            <w:tcW w:w="937" w:type="dxa"/>
            <w:tcBorders>
              <w:top w:val="single" w:sz="4" w:space="0" w:color="auto"/>
              <w:left w:val="single" w:sz="4" w:space="0" w:color="auto"/>
              <w:bottom w:val="single" w:sz="4" w:space="0" w:color="auto"/>
              <w:right w:val="single" w:sz="4" w:space="0" w:color="auto"/>
            </w:tcBorders>
          </w:tcPr>
          <w:p w:rsidR="00ED6AE2" w:rsidRDefault="00B0308F">
            <w:pPr>
              <w:jc w:val="both"/>
              <w:rPr>
                <w:rFonts w:eastAsia="Calibri"/>
                <w:sz w:val="22"/>
                <w:szCs w:val="22"/>
                <w:lang w:eastAsia="lt-LT"/>
              </w:rPr>
            </w:pPr>
            <w:r>
              <w:rPr>
                <w:rFonts w:eastAsia="Calibri"/>
                <w:sz w:val="22"/>
                <w:szCs w:val="22"/>
                <w:lang w:eastAsia="lt-LT"/>
              </w:rPr>
              <w:t>3.4.</w:t>
            </w:r>
          </w:p>
        </w:tc>
        <w:tc>
          <w:tcPr>
            <w:tcW w:w="6488" w:type="dxa"/>
            <w:gridSpan w:val="3"/>
            <w:tcBorders>
              <w:top w:val="single" w:sz="4" w:space="0" w:color="auto"/>
              <w:left w:val="single" w:sz="4" w:space="0" w:color="auto"/>
              <w:bottom w:val="single" w:sz="4" w:space="0" w:color="auto"/>
              <w:right w:val="single" w:sz="4" w:space="0" w:color="auto"/>
            </w:tcBorders>
          </w:tcPr>
          <w:p w:rsidR="00ED6AE2" w:rsidRDefault="00B0308F">
            <w:pPr>
              <w:jc w:val="both"/>
              <w:rPr>
                <w:bCs/>
                <w:sz w:val="22"/>
                <w:szCs w:val="22"/>
              </w:rPr>
            </w:pPr>
            <w:r>
              <w:rPr>
                <w:bCs/>
                <w:sz w:val="22"/>
                <w:szCs w:val="22"/>
              </w:rPr>
              <w:t xml:space="preserve">Ar valstybės pagalba nėra teikiama pirminės žemės ūkio produktų gamybos sektoriui? </w:t>
            </w:r>
          </w:p>
          <w:p w:rsidR="00ED6AE2" w:rsidRDefault="00B0308F">
            <w:pPr>
              <w:jc w:val="both"/>
              <w:rPr>
                <w:rFonts w:eastAsia="Calibri"/>
                <w:sz w:val="22"/>
                <w:szCs w:val="22"/>
                <w:lang w:eastAsia="lt-LT"/>
              </w:rPr>
            </w:pPr>
            <w:r>
              <w:rPr>
                <w:bCs/>
                <w:color w:val="000000"/>
                <w:sz w:val="22"/>
                <w:szCs w:val="22"/>
              </w:rPr>
              <w:t>(</w:t>
            </w:r>
            <w:r>
              <w:rPr>
                <w:rFonts w:eastAsia="Calibri"/>
                <w:bCs/>
                <w:sz w:val="22"/>
                <w:szCs w:val="22"/>
                <w:lang w:eastAsia="lt-LT"/>
              </w:rPr>
              <w:t>Bendrojo bendrosios išimties reglamento</w:t>
            </w:r>
            <w:r>
              <w:rPr>
                <w:color w:val="000000"/>
                <w:sz w:val="22"/>
                <w:szCs w:val="22"/>
              </w:rPr>
              <w:t xml:space="preserve"> 1 straipsnio 3 dalies b punktas)</w:t>
            </w:r>
          </w:p>
        </w:tc>
        <w:tc>
          <w:tcPr>
            <w:tcW w:w="1506" w:type="dxa"/>
            <w:gridSpan w:val="2"/>
            <w:tcBorders>
              <w:top w:val="single" w:sz="4" w:space="0" w:color="auto"/>
              <w:left w:val="single" w:sz="4" w:space="0" w:color="auto"/>
              <w:bottom w:val="single" w:sz="4" w:space="0" w:color="auto"/>
              <w:right w:val="single" w:sz="4" w:space="0" w:color="auto"/>
            </w:tcBorders>
          </w:tcPr>
          <w:p w:rsidR="00ED6AE2" w:rsidRDefault="00B0308F">
            <w:pPr>
              <w:jc w:val="both"/>
              <w:rPr>
                <w:rFonts w:eastAsia="Calibri"/>
                <w:sz w:val="22"/>
                <w:szCs w:val="22"/>
                <w:lang w:eastAsia="lt-LT"/>
              </w:rPr>
            </w:pPr>
            <w:r>
              <w:rPr>
                <w:rFonts w:eastAsia="Calibri"/>
                <w:sz w:val="22"/>
                <w:szCs w:val="22"/>
                <w:lang w:eastAsia="lt-LT"/>
              </w:rPr>
              <w:t xml:space="preserve">□ Taip </w:t>
            </w:r>
          </w:p>
        </w:tc>
        <w:tc>
          <w:tcPr>
            <w:tcW w:w="2858" w:type="dxa"/>
            <w:gridSpan w:val="2"/>
            <w:tcBorders>
              <w:top w:val="single" w:sz="4" w:space="0" w:color="auto"/>
              <w:left w:val="single" w:sz="4" w:space="0" w:color="auto"/>
              <w:bottom w:val="single" w:sz="4" w:space="0" w:color="auto"/>
              <w:right w:val="single" w:sz="4" w:space="0" w:color="auto"/>
            </w:tcBorders>
          </w:tcPr>
          <w:p w:rsidR="00ED6AE2" w:rsidRDefault="00B0308F">
            <w:pPr>
              <w:jc w:val="both"/>
              <w:rPr>
                <w:rFonts w:eastAsia="Calibri"/>
                <w:sz w:val="22"/>
                <w:szCs w:val="22"/>
                <w:lang w:eastAsia="lt-LT"/>
              </w:rPr>
            </w:pPr>
            <w:r>
              <w:rPr>
                <w:rFonts w:eastAsia="Calibri"/>
                <w:sz w:val="22"/>
                <w:szCs w:val="22"/>
                <w:lang w:eastAsia="lt-LT"/>
              </w:rPr>
              <w:t>□ Ne               □ Netaikoma</w:t>
            </w:r>
          </w:p>
        </w:tc>
        <w:tc>
          <w:tcPr>
            <w:tcW w:w="2918" w:type="dxa"/>
            <w:tcBorders>
              <w:top w:val="single" w:sz="4" w:space="0" w:color="auto"/>
              <w:left w:val="single" w:sz="4" w:space="0" w:color="auto"/>
              <w:bottom w:val="single" w:sz="4" w:space="0" w:color="auto"/>
              <w:right w:val="single" w:sz="4" w:space="0" w:color="auto"/>
            </w:tcBorders>
          </w:tcPr>
          <w:p w:rsidR="00ED6AE2" w:rsidRDefault="00ED6AE2">
            <w:pPr>
              <w:jc w:val="both"/>
              <w:rPr>
                <w:sz w:val="22"/>
                <w:szCs w:val="22"/>
                <w:lang w:eastAsia="lt-LT"/>
              </w:rPr>
            </w:pPr>
          </w:p>
        </w:tc>
      </w:tr>
      <w:tr w:rsidR="00ED6AE2">
        <w:trPr>
          <w:trHeight w:val="430"/>
        </w:trPr>
        <w:tc>
          <w:tcPr>
            <w:tcW w:w="937" w:type="dxa"/>
            <w:tcBorders>
              <w:top w:val="single" w:sz="4" w:space="0" w:color="auto"/>
              <w:left w:val="single" w:sz="4" w:space="0" w:color="auto"/>
              <w:bottom w:val="single" w:sz="4" w:space="0" w:color="auto"/>
              <w:right w:val="single" w:sz="4" w:space="0" w:color="auto"/>
            </w:tcBorders>
          </w:tcPr>
          <w:p w:rsidR="00ED6AE2" w:rsidRDefault="00B0308F">
            <w:pPr>
              <w:jc w:val="both"/>
              <w:rPr>
                <w:rFonts w:eastAsia="Calibri"/>
                <w:sz w:val="22"/>
                <w:szCs w:val="22"/>
                <w:lang w:eastAsia="lt-LT"/>
              </w:rPr>
            </w:pPr>
            <w:r>
              <w:rPr>
                <w:rFonts w:eastAsia="Calibri"/>
                <w:sz w:val="22"/>
                <w:szCs w:val="22"/>
                <w:lang w:eastAsia="lt-LT"/>
              </w:rPr>
              <w:t>3.5.</w:t>
            </w:r>
          </w:p>
        </w:tc>
        <w:tc>
          <w:tcPr>
            <w:tcW w:w="6488" w:type="dxa"/>
            <w:gridSpan w:val="3"/>
            <w:tcBorders>
              <w:top w:val="single" w:sz="4" w:space="0" w:color="auto"/>
              <w:left w:val="single" w:sz="4" w:space="0" w:color="auto"/>
              <w:bottom w:val="single" w:sz="4" w:space="0" w:color="auto"/>
              <w:right w:val="single" w:sz="4" w:space="0" w:color="auto"/>
            </w:tcBorders>
          </w:tcPr>
          <w:p w:rsidR="00ED6AE2" w:rsidRDefault="00B0308F">
            <w:pPr>
              <w:jc w:val="both"/>
              <w:rPr>
                <w:sz w:val="22"/>
                <w:szCs w:val="22"/>
              </w:rPr>
            </w:pPr>
            <w:r>
              <w:rPr>
                <w:bCs/>
                <w:sz w:val="22"/>
                <w:szCs w:val="22"/>
              </w:rPr>
              <w:t xml:space="preserve">Ar valstybės pagalba nėra teikiama </w:t>
            </w:r>
            <w:r>
              <w:rPr>
                <w:sz w:val="22"/>
                <w:szCs w:val="22"/>
              </w:rPr>
              <w:t xml:space="preserve">žemės ūkio produktų perdirbimo ir prekybos jais sektoriuje </w:t>
            </w:r>
            <w:r>
              <w:rPr>
                <w:rFonts w:eastAsia="Calibri"/>
                <w:bCs/>
                <w:sz w:val="22"/>
                <w:szCs w:val="22"/>
                <w:lang w:eastAsia="lt-LT"/>
              </w:rPr>
              <w:t>Bendrojo bendrosios išimties reglamento</w:t>
            </w:r>
            <w:r>
              <w:rPr>
                <w:sz w:val="22"/>
                <w:szCs w:val="22"/>
              </w:rPr>
              <w:t xml:space="preserve"> 1 straipsnio 3 dalies c punkte nustatytais atvejais?</w:t>
            </w:r>
          </w:p>
        </w:tc>
        <w:tc>
          <w:tcPr>
            <w:tcW w:w="1506" w:type="dxa"/>
            <w:gridSpan w:val="2"/>
            <w:tcBorders>
              <w:top w:val="single" w:sz="4" w:space="0" w:color="auto"/>
              <w:left w:val="single" w:sz="4" w:space="0" w:color="auto"/>
              <w:bottom w:val="single" w:sz="4" w:space="0" w:color="auto"/>
              <w:right w:val="single" w:sz="4" w:space="0" w:color="auto"/>
            </w:tcBorders>
          </w:tcPr>
          <w:p w:rsidR="00ED6AE2" w:rsidRDefault="00B0308F">
            <w:pPr>
              <w:jc w:val="both"/>
              <w:rPr>
                <w:rFonts w:eastAsia="Calibri"/>
                <w:sz w:val="22"/>
                <w:szCs w:val="22"/>
                <w:lang w:eastAsia="lt-LT"/>
              </w:rPr>
            </w:pPr>
            <w:r>
              <w:rPr>
                <w:rFonts w:eastAsia="Calibri"/>
                <w:sz w:val="22"/>
                <w:szCs w:val="22"/>
                <w:lang w:eastAsia="lt-LT"/>
              </w:rPr>
              <w:t xml:space="preserve">□ Taip </w:t>
            </w:r>
          </w:p>
        </w:tc>
        <w:tc>
          <w:tcPr>
            <w:tcW w:w="2858" w:type="dxa"/>
            <w:gridSpan w:val="2"/>
            <w:tcBorders>
              <w:top w:val="single" w:sz="4" w:space="0" w:color="auto"/>
              <w:left w:val="single" w:sz="4" w:space="0" w:color="auto"/>
              <w:bottom w:val="single" w:sz="4" w:space="0" w:color="auto"/>
              <w:right w:val="single" w:sz="4" w:space="0" w:color="auto"/>
            </w:tcBorders>
          </w:tcPr>
          <w:p w:rsidR="00ED6AE2" w:rsidRDefault="00B0308F">
            <w:pPr>
              <w:jc w:val="both"/>
              <w:rPr>
                <w:rFonts w:eastAsia="Calibri"/>
                <w:sz w:val="22"/>
                <w:szCs w:val="22"/>
                <w:lang w:eastAsia="lt-LT"/>
              </w:rPr>
            </w:pPr>
            <w:r>
              <w:rPr>
                <w:rFonts w:eastAsia="Calibri"/>
                <w:sz w:val="22"/>
                <w:szCs w:val="22"/>
                <w:lang w:eastAsia="lt-LT"/>
              </w:rPr>
              <w:t xml:space="preserve">□ Ne </w:t>
            </w:r>
          </w:p>
        </w:tc>
        <w:tc>
          <w:tcPr>
            <w:tcW w:w="2918" w:type="dxa"/>
            <w:tcBorders>
              <w:top w:val="single" w:sz="4" w:space="0" w:color="auto"/>
              <w:left w:val="single" w:sz="4" w:space="0" w:color="auto"/>
              <w:bottom w:val="single" w:sz="4" w:space="0" w:color="auto"/>
              <w:right w:val="single" w:sz="4" w:space="0" w:color="auto"/>
            </w:tcBorders>
          </w:tcPr>
          <w:p w:rsidR="00ED6AE2" w:rsidRDefault="00ED6AE2">
            <w:pPr>
              <w:jc w:val="both"/>
              <w:rPr>
                <w:sz w:val="22"/>
                <w:szCs w:val="22"/>
                <w:lang w:eastAsia="lt-LT"/>
              </w:rPr>
            </w:pPr>
          </w:p>
        </w:tc>
      </w:tr>
      <w:tr w:rsidR="00ED6AE2">
        <w:trPr>
          <w:trHeight w:val="430"/>
        </w:trPr>
        <w:tc>
          <w:tcPr>
            <w:tcW w:w="937" w:type="dxa"/>
            <w:tcBorders>
              <w:top w:val="single" w:sz="4" w:space="0" w:color="auto"/>
              <w:left w:val="single" w:sz="4" w:space="0" w:color="auto"/>
              <w:bottom w:val="single" w:sz="4" w:space="0" w:color="auto"/>
              <w:right w:val="single" w:sz="4" w:space="0" w:color="auto"/>
            </w:tcBorders>
          </w:tcPr>
          <w:p w:rsidR="00ED6AE2" w:rsidRDefault="00B0308F">
            <w:pPr>
              <w:jc w:val="both"/>
              <w:rPr>
                <w:rFonts w:eastAsia="Calibri"/>
                <w:sz w:val="22"/>
                <w:szCs w:val="22"/>
                <w:lang w:eastAsia="lt-LT"/>
              </w:rPr>
            </w:pPr>
            <w:r>
              <w:rPr>
                <w:rFonts w:eastAsia="Calibri"/>
                <w:sz w:val="22"/>
                <w:szCs w:val="22"/>
                <w:lang w:eastAsia="lt-LT"/>
              </w:rPr>
              <w:t>3.6.</w:t>
            </w:r>
          </w:p>
        </w:tc>
        <w:tc>
          <w:tcPr>
            <w:tcW w:w="6488" w:type="dxa"/>
            <w:gridSpan w:val="3"/>
            <w:tcBorders>
              <w:top w:val="single" w:sz="4" w:space="0" w:color="auto"/>
              <w:left w:val="single" w:sz="4" w:space="0" w:color="auto"/>
              <w:bottom w:val="single" w:sz="4" w:space="0" w:color="auto"/>
              <w:right w:val="single" w:sz="4" w:space="0" w:color="auto"/>
            </w:tcBorders>
          </w:tcPr>
          <w:p w:rsidR="00ED6AE2" w:rsidRDefault="00B0308F">
            <w:pPr>
              <w:jc w:val="both"/>
              <w:rPr>
                <w:sz w:val="22"/>
                <w:szCs w:val="22"/>
              </w:rPr>
            </w:pPr>
            <w:r>
              <w:rPr>
                <w:sz w:val="22"/>
                <w:szCs w:val="22"/>
              </w:rPr>
              <w:t>Ar valstybės pagalba nėra teikiama nekonkurencingų anglių kasyklų uždarymui palengv</w:t>
            </w:r>
            <w:r>
              <w:rPr>
                <w:sz w:val="22"/>
                <w:szCs w:val="22"/>
              </w:rPr>
              <w:t xml:space="preserve">inti, kuriai taikomas Tarybos sprendimas Nr. 2010/787? </w:t>
            </w:r>
          </w:p>
          <w:p w:rsidR="00ED6AE2" w:rsidRDefault="00B0308F">
            <w:pPr>
              <w:jc w:val="both"/>
              <w:rPr>
                <w:color w:val="000000"/>
                <w:sz w:val="22"/>
                <w:szCs w:val="22"/>
              </w:rPr>
            </w:pPr>
            <w:r>
              <w:rPr>
                <w:bCs/>
                <w:color w:val="000000"/>
                <w:sz w:val="22"/>
                <w:szCs w:val="22"/>
              </w:rPr>
              <w:t>(</w:t>
            </w:r>
            <w:r>
              <w:rPr>
                <w:rFonts w:eastAsia="Calibri"/>
                <w:bCs/>
                <w:sz w:val="22"/>
                <w:szCs w:val="22"/>
                <w:lang w:eastAsia="lt-LT"/>
              </w:rPr>
              <w:t>Bendrojo bendrosios išimties reglamento</w:t>
            </w:r>
            <w:r>
              <w:rPr>
                <w:color w:val="000000"/>
                <w:sz w:val="22"/>
                <w:szCs w:val="22"/>
              </w:rPr>
              <w:t xml:space="preserve"> 1 straipsnio 3 dalies d punktas)</w:t>
            </w:r>
          </w:p>
        </w:tc>
        <w:tc>
          <w:tcPr>
            <w:tcW w:w="1506" w:type="dxa"/>
            <w:gridSpan w:val="2"/>
            <w:tcBorders>
              <w:top w:val="single" w:sz="4" w:space="0" w:color="auto"/>
              <w:left w:val="single" w:sz="4" w:space="0" w:color="auto"/>
              <w:bottom w:val="single" w:sz="4" w:space="0" w:color="auto"/>
              <w:right w:val="single" w:sz="4" w:space="0" w:color="auto"/>
            </w:tcBorders>
          </w:tcPr>
          <w:p w:rsidR="00ED6AE2" w:rsidRDefault="00B0308F">
            <w:pPr>
              <w:jc w:val="both"/>
              <w:rPr>
                <w:rFonts w:eastAsia="Calibri"/>
                <w:sz w:val="22"/>
                <w:szCs w:val="22"/>
                <w:lang w:eastAsia="lt-LT"/>
              </w:rPr>
            </w:pPr>
            <w:r>
              <w:rPr>
                <w:rFonts w:eastAsia="Calibri"/>
                <w:sz w:val="22"/>
                <w:szCs w:val="22"/>
                <w:lang w:eastAsia="lt-LT"/>
              </w:rPr>
              <w:t xml:space="preserve">□ Taip </w:t>
            </w:r>
          </w:p>
        </w:tc>
        <w:tc>
          <w:tcPr>
            <w:tcW w:w="2858" w:type="dxa"/>
            <w:gridSpan w:val="2"/>
            <w:tcBorders>
              <w:top w:val="single" w:sz="4" w:space="0" w:color="auto"/>
              <w:left w:val="single" w:sz="4" w:space="0" w:color="auto"/>
              <w:bottom w:val="single" w:sz="4" w:space="0" w:color="auto"/>
              <w:right w:val="single" w:sz="4" w:space="0" w:color="auto"/>
            </w:tcBorders>
          </w:tcPr>
          <w:p w:rsidR="00ED6AE2" w:rsidRDefault="00B0308F">
            <w:pPr>
              <w:jc w:val="both"/>
              <w:rPr>
                <w:rFonts w:eastAsia="Calibri"/>
                <w:sz w:val="22"/>
                <w:szCs w:val="22"/>
                <w:lang w:eastAsia="lt-LT"/>
              </w:rPr>
            </w:pPr>
            <w:r>
              <w:rPr>
                <w:rFonts w:eastAsia="Calibri"/>
                <w:sz w:val="22"/>
                <w:szCs w:val="22"/>
                <w:lang w:eastAsia="lt-LT"/>
              </w:rPr>
              <w:t xml:space="preserve">□ Ne </w:t>
            </w:r>
          </w:p>
        </w:tc>
        <w:tc>
          <w:tcPr>
            <w:tcW w:w="2918" w:type="dxa"/>
            <w:tcBorders>
              <w:top w:val="single" w:sz="4" w:space="0" w:color="auto"/>
              <w:left w:val="single" w:sz="4" w:space="0" w:color="auto"/>
              <w:bottom w:val="single" w:sz="4" w:space="0" w:color="auto"/>
              <w:right w:val="single" w:sz="4" w:space="0" w:color="auto"/>
            </w:tcBorders>
          </w:tcPr>
          <w:p w:rsidR="00ED6AE2" w:rsidRDefault="00ED6AE2">
            <w:pPr>
              <w:jc w:val="both"/>
              <w:rPr>
                <w:sz w:val="22"/>
                <w:szCs w:val="22"/>
                <w:lang w:eastAsia="lt-LT"/>
              </w:rPr>
            </w:pPr>
          </w:p>
        </w:tc>
      </w:tr>
      <w:tr w:rsidR="00ED6AE2">
        <w:trPr>
          <w:trHeight w:val="430"/>
        </w:trPr>
        <w:tc>
          <w:tcPr>
            <w:tcW w:w="937" w:type="dxa"/>
            <w:tcBorders>
              <w:top w:val="single" w:sz="4" w:space="0" w:color="auto"/>
              <w:left w:val="single" w:sz="4" w:space="0" w:color="auto"/>
              <w:bottom w:val="single" w:sz="4" w:space="0" w:color="auto"/>
              <w:right w:val="single" w:sz="4" w:space="0" w:color="auto"/>
            </w:tcBorders>
          </w:tcPr>
          <w:p w:rsidR="00ED6AE2" w:rsidRDefault="00B0308F">
            <w:pPr>
              <w:jc w:val="both"/>
              <w:rPr>
                <w:rFonts w:eastAsia="Calibri"/>
                <w:sz w:val="22"/>
                <w:szCs w:val="22"/>
                <w:lang w:eastAsia="lt-LT"/>
              </w:rPr>
            </w:pPr>
            <w:r>
              <w:rPr>
                <w:rFonts w:eastAsia="Calibri"/>
                <w:sz w:val="22"/>
                <w:szCs w:val="22"/>
                <w:lang w:eastAsia="lt-LT"/>
              </w:rPr>
              <w:t>3.7.</w:t>
            </w:r>
          </w:p>
        </w:tc>
        <w:tc>
          <w:tcPr>
            <w:tcW w:w="6488" w:type="dxa"/>
            <w:gridSpan w:val="3"/>
            <w:tcBorders>
              <w:top w:val="single" w:sz="4" w:space="0" w:color="auto"/>
              <w:left w:val="single" w:sz="4" w:space="0" w:color="auto"/>
              <w:bottom w:val="single" w:sz="4" w:space="0" w:color="auto"/>
              <w:right w:val="single" w:sz="4" w:space="0" w:color="auto"/>
            </w:tcBorders>
          </w:tcPr>
          <w:p w:rsidR="00ED6AE2" w:rsidRDefault="00B0308F">
            <w:pPr>
              <w:jc w:val="both"/>
              <w:rPr>
                <w:bCs/>
                <w:color w:val="000000"/>
                <w:sz w:val="22"/>
                <w:szCs w:val="22"/>
              </w:rPr>
            </w:pPr>
            <w:r>
              <w:rPr>
                <w:sz w:val="22"/>
                <w:szCs w:val="22"/>
              </w:rPr>
              <w:t xml:space="preserve">Ar pagalba nėra teikiama </w:t>
            </w:r>
            <w:r>
              <w:rPr>
                <w:rFonts w:eastAsia="Calibri"/>
                <w:bCs/>
                <w:sz w:val="22"/>
                <w:szCs w:val="22"/>
                <w:lang w:eastAsia="lt-LT"/>
              </w:rPr>
              <w:t>Bendrojo bendrosios išimties reglamento</w:t>
            </w:r>
            <w:r>
              <w:rPr>
                <w:sz w:val="22"/>
                <w:szCs w:val="22"/>
              </w:rPr>
              <w:t xml:space="preserve"> 13 straipsnyje nenurodytų kategorijų regioninei pagalbai?</w:t>
            </w:r>
            <w:r>
              <w:rPr>
                <w:bCs/>
                <w:color w:val="000000"/>
                <w:sz w:val="22"/>
                <w:szCs w:val="22"/>
              </w:rPr>
              <w:t xml:space="preserve"> </w:t>
            </w:r>
          </w:p>
          <w:p w:rsidR="00ED6AE2" w:rsidRDefault="00B0308F">
            <w:pPr>
              <w:jc w:val="both"/>
              <w:rPr>
                <w:sz w:val="22"/>
                <w:szCs w:val="22"/>
              </w:rPr>
            </w:pPr>
            <w:r>
              <w:rPr>
                <w:bCs/>
                <w:color w:val="000000"/>
                <w:sz w:val="22"/>
                <w:szCs w:val="22"/>
              </w:rPr>
              <w:t>(</w:t>
            </w:r>
            <w:r>
              <w:rPr>
                <w:rFonts w:eastAsia="Calibri"/>
                <w:bCs/>
                <w:sz w:val="22"/>
                <w:szCs w:val="22"/>
                <w:lang w:eastAsia="lt-LT"/>
              </w:rPr>
              <w:t>Bendrojo bendrosios išimties reglamento</w:t>
            </w:r>
            <w:r>
              <w:rPr>
                <w:color w:val="000000"/>
                <w:sz w:val="22"/>
                <w:szCs w:val="22"/>
              </w:rPr>
              <w:t xml:space="preserve"> 1 straipsnio 3 dalies e punktas)</w:t>
            </w:r>
          </w:p>
        </w:tc>
        <w:tc>
          <w:tcPr>
            <w:tcW w:w="1506" w:type="dxa"/>
            <w:gridSpan w:val="2"/>
            <w:tcBorders>
              <w:top w:val="single" w:sz="4" w:space="0" w:color="auto"/>
              <w:left w:val="single" w:sz="4" w:space="0" w:color="auto"/>
              <w:bottom w:val="single" w:sz="4" w:space="0" w:color="auto"/>
              <w:right w:val="single" w:sz="4" w:space="0" w:color="auto"/>
            </w:tcBorders>
          </w:tcPr>
          <w:p w:rsidR="00ED6AE2" w:rsidRDefault="00B0308F">
            <w:pPr>
              <w:jc w:val="both"/>
              <w:rPr>
                <w:rFonts w:eastAsia="Calibri"/>
                <w:sz w:val="22"/>
                <w:szCs w:val="22"/>
                <w:lang w:eastAsia="lt-LT"/>
              </w:rPr>
            </w:pPr>
            <w:r>
              <w:rPr>
                <w:rFonts w:eastAsia="Calibri"/>
                <w:sz w:val="22"/>
                <w:szCs w:val="22"/>
                <w:lang w:eastAsia="lt-LT"/>
              </w:rPr>
              <w:t xml:space="preserve">□ Taip </w:t>
            </w:r>
          </w:p>
        </w:tc>
        <w:tc>
          <w:tcPr>
            <w:tcW w:w="2858" w:type="dxa"/>
            <w:gridSpan w:val="2"/>
            <w:tcBorders>
              <w:top w:val="single" w:sz="4" w:space="0" w:color="auto"/>
              <w:left w:val="single" w:sz="4" w:space="0" w:color="auto"/>
              <w:bottom w:val="single" w:sz="4" w:space="0" w:color="auto"/>
              <w:right w:val="single" w:sz="4" w:space="0" w:color="auto"/>
            </w:tcBorders>
          </w:tcPr>
          <w:p w:rsidR="00ED6AE2" w:rsidRDefault="00B0308F">
            <w:pPr>
              <w:jc w:val="both"/>
              <w:rPr>
                <w:rFonts w:eastAsia="Calibri"/>
                <w:sz w:val="22"/>
                <w:szCs w:val="22"/>
                <w:lang w:eastAsia="lt-LT"/>
              </w:rPr>
            </w:pPr>
            <w:r>
              <w:rPr>
                <w:rFonts w:eastAsia="Calibri"/>
                <w:sz w:val="22"/>
                <w:szCs w:val="22"/>
                <w:lang w:eastAsia="lt-LT"/>
              </w:rPr>
              <w:t xml:space="preserve">□ Ne </w:t>
            </w:r>
          </w:p>
        </w:tc>
        <w:tc>
          <w:tcPr>
            <w:tcW w:w="2918" w:type="dxa"/>
            <w:tcBorders>
              <w:top w:val="single" w:sz="4" w:space="0" w:color="auto"/>
              <w:left w:val="single" w:sz="4" w:space="0" w:color="auto"/>
              <w:bottom w:val="single" w:sz="4" w:space="0" w:color="auto"/>
              <w:right w:val="single" w:sz="4" w:space="0" w:color="auto"/>
            </w:tcBorders>
          </w:tcPr>
          <w:p w:rsidR="00ED6AE2" w:rsidRDefault="00ED6AE2">
            <w:pPr>
              <w:jc w:val="both"/>
              <w:rPr>
                <w:sz w:val="22"/>
                <w:szCs w:val="22"/>
                <w:lang w:eastAsia="lt-LT"/>
              </w:rPr>
            </w:pPr>
          </w:p>
        </w:tc>
      </w:tr>
      <w:tr w:rsidR="00ED6AE2">
        <w:trPr>
          <w:trHeight w:val="430"/>
        </w:trPr>
        <w:tc>
          <w:tcPr>
            <w:tcW w:w="937" w:type="dxa"/>
            <w:tcBorders>
              <w:top w:val="single" w:sz="4" w:space="0" w:color="auto"/>
              <w:left w:val="single" w:sz="4" w:space="0" w:color="auto"/>
              <w:bottom w:val="single" w:sz="4" w:space="0" w:color="auto"/>
              <w:right w:val="single" w:sz="4" w:space="0" w:color="auto"/>
            </w:tcBorders>
          </w:tcPr>
          <w:p w:rsidR="00ED6AE2" w:rsidRDefault="00B0308F">
            <w:pPr>
              <w:jc w:val="both"/>
              <w:rPr>
                <w:rFonts w:eastAsia="Calibri"/>
                <w:sz w:val="22"/>
                <w:szCs w:val="22"/>
                <w:lang w:eastAsia="lt-LT"/>
              </w:rPr>
            </w:pPr>
            <w:r>
              <w:rPr>
                <w:rFonts w:eastAsia="Calibri"/>
                <w:sz w:val="22"/>
                <w:szCs w:val="22"/>
                <w:lang w:eastAsia="lt-LT"/>
              </w:rPr>
              <w:t>3.8.</w:t>
            </w:r>
          </w:p>
        </w:tc>
        <w:tc>
          <w:tcPr>
            <w:tcW w:w="6488" w:type="dxa"/>
            <w:gridSpan w:val="3"/>
            <w:tcBorders>
              <w:top w:val="single" w:sz="4" w:space="0" w:color="auto"/>
              <w:left w:val="single" w:sz="4" w:space="0" w:color="auto"/>
              <w:bottom w:val="single" w:sz="4" w:space="0" w:color="auto"/>
              <w:right w:val="single" w:sz="4" w:space="0" w:color="auto"/>
            </w:tcBorders>
          </w:tcPr>
          <w:p w:rsidR="00ED6AE2" w:rsidRDefault="00B0308F">
            <w:pPr>
              <w:jc w:val="both"/>
              <w:rPr>
                <w:rFonts w:ascii="Segoe UI" w:hAnsi="Segoe UI" w:cs="Segoe UI"/>
                <w:sz w:val="22"/>
                <w:szCs w:val="22"/>
                <w:lang w:eastAsia="lt-LT"/>
              </w:rPr>
            </w:pPr>
            <w:r>
              <w:rPr>
                <w:rFonts w:ascii="Segoe UI" w:hAnsi="Segoe UI" w:cs="Segoe UI"/>
                <w:sz w:val="22"/>
                <w:szCs w:val="22"/>
                <w:lang w:eastAsia="lt-LT"/>
              </w:rPr>
              <w:t xml:space="preserve">Ar valstybės pagalba nėra teikiama įmonei, kuriai išduotas vykdomasis raštas sumoms išieškoti pagal ankstesnį Komisijos sprendimą, kuriame suteikta valstybės pagalba skelbiama neteisėta ir nesuderinama su vidaus rinka? </w:t>
            </w:r>
          </w:p>
          <w:p w:rsidR="00ED6AE2" w:rsidRDefault="00B0308F">
            <w:pPr>
              <w:jc w:val="both"/>
              <w:rPr>
                <w:sz w:val="22"/>
                <w:szCs w:val="22"/>
                <w:lang w:eastAsia="lt-LT"/>
              </w:rPr>
            </w:pPr>
            <w:r>
              <w:rPr>
                <w:rFonts w:ascii="Segoe UI" w:hAnsi="Segoe UI" w:cs="Segoe UI"/>
                <w:sz w:val="22"/>
                <w:szCs w:val="22"/>
                <w:lang w:eastAsia="lt-LT"/>
              </w:rPr>
              <w:t>(</w:t>
            </w:r>
            <w:r>
              <w:rPr>
                <w:rFonts w:eastAsia="Calibri"/>
                <w:bCs/>
                <w:sz w:val="22"/>
                <w:szCs w:val="22"/>
                <w:lang w:eastAsia="lt-LT"/>
              </w:rPr>
              <w:t>Bendrojo bendrosios išimties reglam</w:t>
            </w:r>
            <w:r>
              <w:rPr>
                <w:rFonts w:eastAsia="Calibri"/>
                <w:bCs/>
                <w:sz w:val="22"/>
                <w:szCs w:val="22"/>
                <w:lang w:eastAsia="lt-LT"/>
              </w:rPr>
              <w:t>ento</w:t>
            </w:r>
            <w:r>
              <w:rPr>
                <w:rFonts w:ascii="Segoe UI" w:hAnsi="Segoe UI" w:cs="Segoe UI"/>
                <w:sz w:val="22"/>
                <w:szCs w:val="22"/>
                <w:lang w:eastAsia="lt-LT"/>
              </w:rPr>
              <w:t xml:space="preserve"> 1 straipsnio 4 dalies a punktas)</w:t>
            </w:r>
          </w:p>
        </w:tc>
        <w:tc>
          <w:tcPr>
            <w:tcW w:w="1506" w:type="dxa"/>
            <w:gridSpan w:val="2"/>
            <w:tcBorders>
              <w:top w:val="single" w:sz="4" w:space="0" w:color="auto"/>
              <w:left w:val="single" w:sz="4" w:space="0" w:color="auto"/>
              <w:bottom w:val="single" w:sz="4" w:space="0" w:color="auto"/>
              <w:right w:val="single" w:sz="4" w:space="0" w:color="auto"/>
            </w:tcBorders>
          </w:tcPr>
          <w:p w:rsidR="00ED6AE2" w:rsidRDefault="00B0308F">
            <w:pPr>
              <w:jc w:val="both"/>
              <w:rPr>
                <w:rFonts w:eastAsia="Calibri"/>
                <w:sz w:val="22"/>
                <w:szCs w:val="22"/>
                <w:lang w:eastAsia="lt-LT"/>
              </w:rPr>
            </w:pPr>
            <w:r>
              <w:rPr>
                <w:rFonts w:eastAsia="Calibri"/>
                <w:sz w:val="22"/>
                <w:szCs w:val="22"/>
                <w:lang w:eastAsia="lt-LT"/>
              </w:rPr>
              <w:t xml:space="preserve">□ Taip </w:t>
            </w:r>
          </w:p>
        </w:tc>
        <w:tc>
          <w:tcPr>
            <w:tcW w:w="2858" w:type="dxa"/>
            <w:gridSpan w:val="2"/>
            <w:tcBorders>
              <w:top w:val="single" w:sz="4" w:space="0" w:color="auto"/>
              <w:left w:val="single" w:sz="4" w:space="0" w:color="auto"/>
              <w:bottom w:val="single" w:sz="4" w:space="0" w:color="auto"/>
              <w:right w:val="single" w:sz="4" w:space="0" w:color="auto"/>
            </w:tcBorders>
          </w:tcPr>
          <w:p w:rsidR="00ED6AE2" w:rsidRDefault="00B0308F">
            <w:pPr>
              <w:jc w:val="both"/>
              <w:rPr>
                <w:rFonts w:eastAsia="Calibri"/>
                <w:sz w:val="22"/>
                <w:szCs w:val="22"/>
                <w:lang w:eastAsia="lt-LT"/>
              </w:rPr>
            </w:pPr>
            <w:r>
              <w:rPr>
                <w:rFonts w:eastAsia="Calibri"/>
                <w:sz w:val="22"/>
                <w:szCs w:val="22"/>
                <w:lang w:eastAsia="lt-LT"/>
              </w:rPr>
              <w:t xml:space="preserve">□ Ne </w:t>
            </w:r>
          </w:p>
        </w:tc>
        <w:tc>
          <w:tcPr>
            <w:tcW w:w="2918" w:type="dxa"/>
            <w:tcBorders>
              <w:top w:val="single" w:sz="4" w:space="0" w:color="auto"/>
              <w:left w:val="single" w:sz="4" w:space="0" w:color="auto"/>
              <w:bottom w:val="single" w:sz="4" w:space="0" w:color="auto"/>
              <w:right w:val="single" w:sz="4" w:space="0" w:color="auto"/>
            </w:tcBorders>
          </w:tcPr>
          <w:p w:rsidR="00ED6AE2" w:rsidRDefault="00ED6AE2">
            <w:pPr>
              <w:jc w:val="both"/>
              <w:rPr>
                <w:sz w:val="22"/>
                <w:szCs w:val="22"/>
                <w:lang w:eastAsia="lt-LT"/>
              </w:rPr>
            </w:pPr>
          </w:p>
        </w:tc>
      </w:tr>
      <w:tr w:rsidR="00ED6AE2">
        <w:trPr>
          <w:trHeight w:val="430"/>
        </w:trPr>
        <w:tc>
          <w:tcPr>
            <w:tcW w:w="937" w:type="dxa"/>
            <w:tcBorders>
              <w:top w:val="single" w:sz="4" w:space="0" w:color="auto"/>
              <w:left w:val="single" w:sz="4" w:space="0" w:color="auto"/>
              <w:bottom w:val="single" w:sz="4" w:space="0" w:color="auto"/>
              <w:right w:val="single" w:sz="4" w:space="0" w:color="auto"/>
            </w:tcBorders>
            <w:hideMark/>
          </w:tcPr>
          <w:p w:rsidR="00ED6AE2" w:rsidRDefault="00B0308F">
            <w:pPr>
              <w:jc w:val="both"/>
              <w:rPr>
                <w:rFonts w:eastAsia="Calibri"/>
                <w:sz w:val="22"/>
                <w:szCs w:val="22"/>
                <w:lang w:eastAsia="lt-LT"/>
              </w:rPr>
            </w:pPr>
            <w:r>
              <w:rPr>
                <w:rFonts w:eastAsia="Calibri"/>
                <w:sz w:val="22"/>
                <w:szCs w:val="22"/>
                <w:lang w:eastAsia="lt-LT"/>
              </w:rPr>
              <w:t>3.9.</w:t>
            </w:r>
          </w:p>
        </w:tc>
        <w:tc>
          <w:tcPr>
            <w:tcW w:w="6488" w:type="dxa"/>
            <w:gridSpan w:val="3"/>
            <w:tcBorders>
              <w:top w:val="single" w:sz="4" w:space="0" w:color="auto"/>
              <w:left w:val="single" w:sz="4" w:space="0" w:color="auto"/>
              <w:bottom w:val="single" w:sz="4" w:space="0" w:color="auto"/>
              <w:right w:val="single" w:sz="4" w:space="0" w:color="auto"/>
            </w:tcBorders>
            <w:hideMark/>
          </w:tcPr>
          <w:p w:rsidR="00ED6AE2" w:rsidRDefault="00B0308F">
            <w:pPr>
              <w:jc w:val="both"/>
              <w:rPr>
                <w:rFonts w:eastAsia="Calibri"/>
                <w:sz w:val="22"/>
                <w:szCs w:val="22"/>
                <w:lang w:eastAsia="lt-LT"/>
              </w:rPr>
            </w:pPr>
            <w:r>
              <w:rPr>
                <w:rFonts w:ascii="Segoe UI" w:hAnsi="Segoe UI" w:cs="Segoe UI"/>
                <w:sz w:val="22"/>
                <w:szCs w:val="22"/>
              </w:rPr>
              <w:t xml:space="preserve">Ar valstybės pagalba pagal </w:t>
            </w:r>
            <w:r>
              <w:rPr>
                <w:rFonts w:eastAsia="Calibri"/>
                <w:bCs/>
                <w:sz w:val="22"/>
                <w:szCs w:val="22"/>
                <w:lang w:eastAsia="lt-LT"/>
              </w:rPr>
              <w:t xml:space="preserve">Bendrojo bendrosios išimties reglamento </w:t>
            </w:r>
            <w:r>
              <w:rPr>
                <w:rFonts w:eastAsia="Calibri"/>
                <w:sz w:val="22"/>
                <w:szCs w:val="22"/>
                <w:lang w:eastAsia="lt-LT"/>
              </w:rPr>
              <w:t xml:space="preserve">1 straipsnio 4 dalies c punkto nuostatas </w:t>
            </w:r>
            <w:r>
              <w:rPr>
                <w:rFonts w:ascii="Segoe UI" w:hAnsi="Segoe UI" w:cs="Segoe UI"/>
                <w:sz w:val="22"/>
                <w:szCs w:val="22"/>
              </w:rPr>
              <w:t xml:space="preserve">nėra teikiama sunkumų patiriančioms įmonėms, kaip jos apibrėžtos </w:t>
            </w:r>
            <w:r>
              <w:rPr>
                <w:rFonts w:eastAsia="Calibri"/>
                <w:bCs/>
                <w:sz w:val="22"/>
                <w:szCs w:val="22"/>
                <w:lang w:eastAsia="lt-LT"/>
              </w:rPr>
              <w:t>Bendrojo bendrosios išim</w:t>
            </w:r>
            <w:r>
              <w:rPr>
                <w:rFonts w:eastAsia="Calibri"/>
                <w:bCs/>
                <w:sz w:val="22"/>
                <w:szCs w:val="22"/>
                <w:lang w:eastAsia="lt-LT"/>
              </w:rPr>
              <w:t>ties reglamento</w:t>
            </w:r>
            <w:r>
              <w:rPr>
                <w:rFonts w:ascii="Segoe UI" w:hAnsi="Segoe UI" w:cs="Segoe UI"/>
                <w:sz w:val="22"/>
                <w:szCs w:val="22"/>
              </w:rPr>
              <w:t xml:space="preserve"> 2 straipsnio 18 punkte? </w:t>
            </w:r>
          </w:p>
        </w:tc>
        <w:tc>
          <w:tcPr>
            <w:tcW w:w="1506" w:type="dxa"/>
            <w:gridSpan w:val="2"/>
            <w:tcBorders>
              <w:top w:val="single" w:sz="4" w:space="0" w:color="auto"/>
              <w:left w:val="single" w:sz="4" w:space="0" w:color="auto"/>
              <w:bottom w:val="single" w:sz="4" w:space="0" w:color="auto"/>
              <w:right w:val="single" w:sz="4" w:space="0" w:color="auto"/>
            </w:tcBorders>
            <w:hideMark/>
          </w:tcPr>
          <w:p w:rsidR="00ED6AE2" w:rsidRDefault="00B0308F">
            <w:pPr>
              <w:jc w:val="both"/>
              <w:rPr>
                <w:rFonts w:eastAsia="Calibri"/>
                <w:sz w:val="22"/>
                <w:szCs w:val="22"/>
                <w:lang w:eastAsia="lt-LT"/>
              </w:rPr>
            </w:pPr>
            <w:r>
              <w:rPr>
                <w:rFonts w:eastAsia="Calibri"/>
                <w:sz w:val="22"/>
                <w:szCs w:val="22"/>
                <w:lang w:eastAsia="lt-LT"/>
              </w:rPr>
              <w:t>□ Taip</w:t>
            </w:r>
          </w:p>
        </w:tc>
        <w:tc>
          <w:tcPr>
            <w:tcW w:w="2858" w:type="dxa"/>
            <w:gridSpan w:val="2"/>
            <w:tcBorders>
              <w:top w:val="single" w:sz="4" w:space="0" w:color="auto"/>
              <w:left w:val="single" w:sz="4" w:space="0" w:color="auto"/>
              <w:bottom w:val="single" w:sz="4" w:space="0" w:color="auto"/>
              <w:right w:val="single" w:sz="4" w:space="0" w:color="auto"/>
            </w:tcBorders>
            <w:hideMark/>
          </w:tcPr>
          <w:p w:rsidR="00ED6AE2" w:rsidRDefault="00B0308F">
            <w:pPr>
              <w:jc w:val="both"/>
              <w:rPr>
                <w:rFonts w:eastAsia="Calibri"/>
                <w:sz w:val="22"/>
                <w:szCs w:val="22"/>
                <w:lang w:eastAsia="lt-LT"/>
              </w:rPr>
            </w:pPr>
            <w:r>
              <w:rPr>
                <w:rFonts w:eastAsia="Calibri"/>
                <w:sz w:val="22"/>
                <w:szCs w:val="22"/>
                <w:lang w:eastAsia="lt-LT"/>
              </w:rPr>
              <w:t>□ Ne</w:t>
            </w:r>
          </w:p>
        </w:tc>
        <w:tc>
          <w:tcPr>
            <w:tcW w:w="2918" w:type="dxa"/>
            <w:tcBorders>
              <w:top w:val="single" w:sz="4" w:space="0" w:color="auto"/>
              <w:left w:val="single" w:sz="4" w:space="0" w:color="auto"/>
              <w:bottom w:val="single" w:sz="4" w:space="0" w:color="auto"/>
              <w:right w:val="single" w:sz="4" w:space="0" w:color="auto"/>
            </w:tcBorders>
          </w:tcPr>
          <w:p w:rsidR="00ED6AE2" w:rsidRDefault="00ED6AE2">
            <w:pPr>
              <w:jc w:val="both"/>
              <w:rPr>
                <w:sz w:val="22"/>
                <w:szCs w:val="22"/>
                <w:lang w:eastAsia="lt-LT"/>
              </w:rPr>
            </w:pPr>
          </w:p>
        </w:tc>
      </w:tr>
      <w:tr w:rsidR="00ED6AE2">
        <w:trPr>
          <w:trHeight w:val="430"/>
        </w:trPr>
        <w:tc>
          <w:tcPr>
            <w:tcW w:w="937" w:type="dxa"/>
            <w:tcBorders>
              <w:top w:val="single" w:sz="4" w:space="0" w:color="auto"/>
              <w:left w:val="single" w:sz="4" w:space="0" w:color="auto"/>
              <w:bottom w:val="single" w:sz="4" w:space="0" w:color="auto"/>
              <w:right w:val="single" w:sz="4" w:space="0" w:color="auto"/>
            </w:tcBorders>
          </w:tcPr>
          <w:p w:rsidR="00ED6AE2" w:rsidRDefault="00B0308F">
            <w:pPr>
              <w:jc w:val="both"/>
              <w:rPr>
                <w:rFonts w:eastAsia="Calibri"/>
                <w:sz w:val="22"/>
                <w:szCs w:val="22"/>
                <w:lang w:eastAsia="lt-LT"/>
              </w:rPr>
            </w:pPr>
            <w:r>
              <w:rPr>
                <w:rFonts w:eastAsia="Calibri"/>
                <w:sz w:val="22"/>
                <w:szCs w:val="22"/>
                <w:lang w:eastAsia="lt-LT"/>
              </w:rPr>
              <w:t>3.10.</w:t>
            </w:r>
          </w:p>
        </w:tc>
        <w:tc>
          <w:tcPr>
            <w:tcW w:w="6488" w:type="dxa"/>
            <w:gridSpan w:val="3"/>
            <w:tcBorders>
              <w:top w:val="single" w:sz="4" w:space="0" w:color="auto"/>
              <w:left w:val="single" w:sz="4" w:space="0" w:color="auto"/>
              <w:bottom w:val="single" w:sz="4" w:space="0" w:color="auto"/>
              <w:right w:val="single" w:sz="4" w:space="0" w:color="auto"/>
            </w:tcBorders>
          </w:tcPr>
          <w:p w:rsidR="00ED6AE2" w:rsidRDefault="00B0308F">
            <w:pPr>
              <w:jc w:val="both"/>
              <w:rPr>
                <w:bCs/>
                <w:color w:val="000000"/>
                <w:sz w:val="22"/>
                <w:szCs w:val="22"/>
              </w:rPr>
            </w:pPr>
            <w:r>
              <w:rPr>
                <w:sz w:val="22"/>
                <w:szCs w:val="22"/>
              </w:rPr>
              <w:t>Ar valstybės pagalbos teikimas nėra susietas su įpareigojimu pagalbos gavėjui turėti būstinę atitinkamoje valstybėje narėje arba būti iš esmės įsisteigusiu toje valstybėje narėje?</w:t>
            </w:r>
          </w:p>
          <w:p w:rsidR="00ED6AE2" w:rsidRDefault="00B0308F">
            <w:pPr>
              <w:jc w:val="both"/>
              <w:rPr>
                <w:rFonts w:ascii="Segoe UI" w:hAnsi="Segoe UI" w:cs="Segoe UI"/>
                <w:sz w:val="22"/>
                <w:szCs w:val="22"/>
              </w:rPr>
            </w:pPr>
            <w:r>
              <w:rPr>
                <w:bCs/>
                <w:color w:val="000000"/>
                <w:sz w:val="22"/>
                <w:szCs w:val="22"/>
              </w:rPr>
              <w:t>(</w:t>
            </w:r>
            <w:r>
              <w:rPr>
                <w:rFonts w:eastAsia="Calibri"/>
                <w:bCs/>
                <w:sz w:val="22"/>
                <w:szCs w:val="22"/>
                <w:lang w:eastAsia="lt-LT"/>
              </w:rPr>
              <w:t xml:space="preserve">Bendrojo </w:t>
            </w:r>
            <w:r>
              <w:rPr>
                <w:rFonts w:eastAsia="Calibri"/>
                <w:bCs/>
                <w:sz w:val="22"/>
                <w:szCs w:val="22"/>
                <w:lang w:eastAsia="lt-LT"/>
              </w:rPr>
              <w:t>bendrosios išimties reglamento</w:t>
            </w:r>
            <w:r>
              <w:rPr>
                <w:color w:val="000000"/>
                <w:sz w:val="22"/>
                <w:szCs w:val="22"/>
              </w:rPr>
              <w:t xml:space="preserve"> 1 straipsnio 5 dalies a punktas)</w:t>
            </w:r>
          </w:p>
        </w:tc>
        <w:tc>
          <w:tcPr>
            <w:tcW w:w="1506" w:type="dxa"/>
            <w:gridSpan w:val="2"/>
            <w:tcBorders>
              <w:top w:val="single" w:sz="4" w:space="0" w:color="auto"/>
              <w:left w:val="single" w:sz="4" w:space="0" w:color="auto"/>
              <w:bottom w:val="single" w:sz="4" w:space="0" w:color="auto"/>
              <w:right w:val="single" w:sz="4" w:space="0" w:color="auto"/>
            </w:tcBorders>
          </w:tcPr>
          <w:p w:rsidR="00ED6AE2" w:rsidRDefault="00B0308F">
            <w:pPr>
              <w:jc w:val="both"/>
              <w:rPr>
                <w:rFonts w:eastAsia="Calibri"/>
                <w:sz w:val="22"/>
                <w:szCs w:val="22"/>
                <w:lang w:eastAsia="lt-LT"/>
              </w:rPr>
            </w:pPr>
            <w:r>
              <w:rPr>
                <w:rFonts w:eastAsia="Calibri"/>
                <w:sz w:val="22"/>
                <w:szCs w:val="22"/>
                <w:lang w:eastAsia="lt-LT"/>
              </w:rPr>
              <w:t xml:space="preserve">□ Taip </w:t>
            </w:r>
          </w:p>
        </w:tc>
        <w:tc>
          <w:tcPr>
            <w:tcW w:w="2858" w:type="dxa"/>
            <w:gridSpan w:val="2"/>
            <w:tcBorders>
              <w:top w:val="single" w:sz="4" w:space="0" w:color="auto"/>
              <w:left w:val="single" w:sz="4" w:space="0" w:color="auto"/>
              <w:bottom w:val="single" w:sz="4" w:space="0" w:color="auto"/>
              <w:right w:val="single" w:sz="4" w:space="0" w:color="auto"/>
            </w:tcBorders>
          </w:tcPr>
          <w:p w:rsidR="00ED6AE2" w:rsidRDefault="00B0308F">
            <w:pPr>
              <w:jc w:val="both"/>
              <w:rPr>
                <w:rFonts w:eastAsia="Calibri"/>
                <w:sz w:val="22"/>
                <w:szCs w:val="22"/>
                <w:lang w:eastAsia="lt-LT"/>
              </w:rPr>
            </w:pPr>
            <w:r>
              <w:rPr>
                <w:rFonts w:eastAsia="Calibri"/>
                <w:sz w:val="22"/>
                <w:szCs w:val="22"/>
                <w:lang w:eastAsia="lt-LT"/>
              </w:rPr>
              <w:t xml:space="preserve">□ Ne </w:t>
            </w:r>
          </w:p>
        </w:tc>
        <w:tc>
          <w:tcPr>
            <w:tcW w:w="2918" w:type="dxa"/>
            <w:tcBorders>
              <w:top w:val="single" w:sz="4" w:space="0" w:color="auto"/>
              <w:left w:val="single" w:sz="4" w:space="0" w:color="auto"/>
              <w:bottom w:val="single" w:sz="4" w:space="0" w:color="auto"/>
              <w:right w:val="single" w:sz="4" w:space="0" w:color="auto"/>
            </w:tcBorders>
          </w:tcPr>
          <w:p w:rsidR="00ED6AE2" w:rsidRDefault="00ED6AE2">
            <w:pPr>
              <w:jc w:val="both"/>
              <w:rPr>
                <w:sz w:val="22"/>
                <w:szCs w:val="22"/>
                <w:lang w:eastAsia="lt-LT"/>
              </w:rPr>
            </w:pPr>
          </w:p>
        </w:tc>
      </w:tr>
      <w:tr w:rsidR="00ED6AE2">
        <w:trPr>
          <w:trHeight w:val="430"/>
        </w:trPr>
        <w:tc>
          <w:tcPr>
            <w:tcW w:w="937" w:type="dxa"/>
            <w:tcBorders>
              <w:top w:val="single" w:sz="4" w:space="0" w:color="auto"/>
              <w:left w:val="single" w:sz="4" w:space="0" w:color="auto"/>
              <w:bottom w:val="single" w:sz="4" w:space="0" w:color="auto"/>
              <w:right w:val="single" w:sz="4" w:space="0" w:color="auto"/>
            </w:tcBorders>
          </w:tcPr>
          <w:p w:rsidR="00ED6AE2" w:rsidRDefault="00B0308F">
            <w:pPr>
              <w:jc w:val="both"/>
              <w:rPr>
                <w:rFonts w:eastAsia="Calibri"/>
                <w:sz w:val="22"/>
                <w:szCs w:val="22"/>
                <w:lang w:eastAsia="lt-LT"/>
              </w:rPr>
            </w:pPr>
            <w:r>
              <w:rPr>
                <w:rFonts w:eastAsia="Calibri"/>
                <w:sz w:val="22"/>
                <w:szCs w:val="22"/>
                <w:lang w:eastAsia="lt-LT"/>
              </w:rPr>
              <w:t>3.11.</w:t>
            </w:r>
          </w:p>
        </w:tc>
        <w:tc>
          <w:tcPr>
            <w:tcW w:w="6488" w:type="dxa"/>
            <w:gridSpan w:val="3"/>
            <w:tcBorders>
              <w:top w:val="single" w:sz="4" w:space="0" w:color="auto"/>
              <w:left w:val="single" w:sz="4" w:space="0" w:color="auto"/>
              <w:bottom w:val="single" w:sz="4" w:space="0" w:color="auto"/>
              <w:right w:val="single" w:sz="4" w:space="0" w:color="auto"/>
            </w:tcBorders>
          </w:tcPr>
          <w:p w:rsidR="00ED6AE2" w:rsidRDefault="00B0308F">
            <w:pPr>
              <w:jc w:val="both"/>
              <w:rPr>
                <w:bCs/>
                <w:color w:val="000000"/>
                <w:sz w:val="22"/>
                <w:szCs w:val="22"/>
              </w:rPr>
            </w:pPr>
            <w:r>
              <w:rPr>
                <w:sz w:val="22"/>
                <w:szCs w:val="22"/>
              </w:rPr>
              <w:t>Ar valstybės pagalbos suteikimas nėra susietas su įpareigojimu pagalbos gavėjui naudoti šalyje pagamintas prekes arba teikiamas paslaugas?</w:t>
            </w:r>
            <w:r>
              <w:rPr>
                <w:bCs/>
                <w:color w:val="000000"/>
                <w:sz w:val="22"/>
                <w:szCs w:val="22"/>
              </w:rPr>
              <w:t xml:space="preserve"> </w:t>
            </w:r>
          </w:p>
          <w:p w:rsidR="00ED6AE2" w:rsidRDefault="00B0308F">
            <w:pPr>
              <w:jc w:val="both"/>
              <w:rPr>
                <w:rFonts w:ascii="Segoe UI" w:hAnsi="Segoe UI" w:cs="Segoe UI"/>
                <w:sz w:val="22"/>
                <w:szCs w:val="22"/>
              </w:rPr>
            </w:pPr>
            <w:r>
              <w:rPr>
                <w:bCs/>
                <w:color w:val="000000"/>
                <w:sz w:val="22"/>
                <w:szCs w:val="22"/>
              </w:rPr>
              <w:t>(</w:t>
            </w:r>
            <w:r>
              <w:rPr>
                <w:rFonts w:eastAsia="Calibri"/>
                <w:bCs/>
                <w:sz w:val="22"/>
                <w:szCs w:val="22"/>
                <w:lang w:eastAsia="lt-LT"/>
              </w:rPr>
              <w:t xml:space="preserve">Bendrojo bendrosios išimties </w:t>
            </w:r>
            <w:r>
              <w:rPr>
                <w:rFonts w:eastAsia="Calibri"/>
                <w:bCs/>
                <w:sz w:val="22"/>
                <w:szCs w:val="22"/>
                <w:lang w:eastAsia="lt-LT"/>
              </w:rPr>
              <w:t>reglamento</w:t>
            </w:r>
            <w:r>
              <w:rPr>
                <w:color w:val="000000"/>
                <w:sz w:val="22"/>
                <w:szCs w:val="22"/>
              </w:rPr>
              <w:t xml:space="preserve"> 1 straipsnio 5 dalies b punktas)</w:t>
            </w:r>
          </w:p>
        </w:tc>
        <w:tc>
          <w:tcPr>
            <w:tcW w:w="1506" w:type="dxa"/>
            <w:gridSpan w:val="2"/>
            <w:tcBorders>
              <w:top w:val="single" w:sz="4" w:space="0" w:color="auto"/>
              <w:left w:val="single" w:sz="4" w:space="0" w:color="auto"/>
              <w:bottom w:val="single" w:sz="4" w:space="0" w:color="auto"/>
              <w:right w:val="single" w:sz="4" w:space="0" w:color="auto"/>
            </w:tcBorders>
          </w:tcPr>
          <w:p w:rsidR="00ED6AE2" w:rsidRDefault="00B0308F">
            <w:pPr>
              <w:jc w:val="both"/>
              <w:rPr>
                <w:rFonts w:eastAsia="Calibri"/>
                <w:sz w:val="22"/>
                <w:szCs w:val="22"/>
                <w:lang w:eastAsia="lt-LT"/>
              </w:rPr>
            </w:pPr>
            <w:r>
              <w:rPr>
                <w:rFonts w:eastAsia="Calibri"/>
                <w:sz w:val="22"/>
                <w:szCs w:val="22"/>
                <w:lang w:eastAsia="lt-LT"/>
              </w:rPr>
              <w:t xml:space="preserve">□ Taip </w:t>
            </w:r>
          </w:p>
        </w:tc>
        <w:tc>
          <w:tcPr>
            <w:tcW w:w="2858" w:type="dxa"/>
            <w:gridSpan w:val="2"/>
            <w:tcBorders>
              <w:top w:val="single" w:sz="4" w:space="0" w:color="auto"/>
              <w:left w:val="single" w:sz="4" w:space="0" w:color="auto"/>
              <w:bottom w:val="single" w:sz="4" w:space="0" w:color="auto"/>
              <w:right w:val="single" w:sz="4" w:space="0" w:color="auto"/>
            </w:tcBorders>
          </w:tcPr>
          <w:p w:rsidR="00ED6AE2" w:rsidRDefault="00B0308F">
            <w:pPr>
              <w:jc w:val="both"/>
              <w:rPr>
                <w:rFonts w:eastAsia="Calibri"/>
                <w:sz w:val="22"/>
                <w:szCs w:val="22"/>
                <w:lang w:eastAsia="lt-LT"/>
              </w:rPr>
            </w:pPr>
            <w:r>
              <w:rPr>
                <w:rFonts w:eastAsia="Calibri"/>
                <w:sz w:val="22"/>
                <w:szCs w:val="22"/>
                <w:lang w:eastAsia="lt-LT"/>
              </w:rPr>
              <w:t xml:space="preserve">□ Ne </w:t>
            </w:r>
          </w:p>
        </w:tc>
        <w:tc>
          <w:tcPr>
            <w:tcW w:w="2918" w:type="dxa"/>
            <w:tcBorders>
              <w:top w:val="single" w:sz="4" w:space="0" w:color="auto"/>
              <w:left w:val="single" w:sz="4" w:space="0" w:color="auto"/>
              <w:bottom w:val="single" w:sz="4" w:space="0" w:color="auto"/>
              <w:right w:val="single" w:sz="4" w:space="0" w:color="auto"/>
            </w:tcBorders>
          </w:tcPr>
          <w:p w:rsidR="00ED6AE2" w:rsidRDefault="00ED6AE2">
            <w:pPr>
              <w:jc w:val="both"/>
              <w:rPr>
                <w:sz w:val="22"/>
                <w:szCs w:val="22"/>
                <w:lang w:eastAsia="lt-LT"/>
              </w:rPr>
            </w:pPr>
          </w:p>
        </w:tc>
      </w:tr>
      <w:tr w:rsidR="00ED6AE2">
        <w:trPr>
          <w:trHeight w:val="430"/>
        </w:trPr>
        <w:tc>
          <w:tcPr>
            <w:tcW w:w="937" w:type="dxa"/>
            <w:tcBorders>
              <w:top w:val="single" w:sz="4" w:space="0" w:color="auto"/>
              <w:left w:val="single" w:sz="4" w:space="0" w:color="auto"/>
              <w:bottom w:val="single" w:sz="4" w:space="0" w:color="auto"/>
              <w:right w:val="single" w:sz="4" w:space="0" w:color="auto"/>
            </w:tcBorders>
            <w:hideMark/>
          </w:tcPr>
          <w:p w:rsidR="00ED6AE2" w:rsidRDefault="00B0308F">
            <w:pPr>
              <w:jc w:val="both"/>
              <w:rPr>
                <w:rFonts w:eastAsia="Calibri"/>
                <w:sz w:val="22"/>
                <w:szCs w:val="22"/>
                <w:lang w:eastAsia="lt-LT"/>
              </w:rPr>
            </w:pPr>
            <w:r>
              <w:rPr>
                <w:rFonts w:eastAsia="Calibri"/>
                <w:sz w:val="22"/>
                <w:szCs w:val="22"/>
                <w:lang w:eastAsia="lt-LT"/>
              </w:rPr>
              <w:t>3.12.</w:t>
            </w:r>
          </w:p>
        </w:tc>
        <w:tc>
          <w:tcPr>
            <w:tcW w:w="6488" w:type="dxa"/>
            <w:gridSpan w:val="3"/>
            <w:tcBorders>
              <w:top w:val="single" w:sz="4" w:space="0" w:color="auto"/>
              <w:left w:val="single" w:sz="4" w:space="0" w:color="auto"/>
              <w:bottom w:val="single" w:sz="4" w:space="0" w:color="auto"/>
              <w:right w:val="single" w:sz="4" w:space="0" w:color="auto"/>
            </w:tcBorders>
            <w:hideMark/>
          </w:tcPr>
          <w:p w:rsidR="00ED6AE2" w:rsidRDefault="00B0308F">
            <w:pPr>
              <w:jc w:val="both"/>
              <w:rPr>
                <w:bCs/>
                <w:color w:val="000000"/>
                <w:sz w:val="22"/>
                <w:szCs w:val="22"/>
              </w:rPr>
            </w:pPr>
            <w:r>
              <w:rPr>
                <w:sz w:val="22"/>
                <w:szCs w:val="22"/>
              </w:rPr>
              <w:t>Ar valstybės pagalbos gavėjui nėra ribojamos galimybės naudoti mokslinių tyrimų, technologinės plėtros ir inovacijų rezultatus kitose valstybėse narėse?</w:t>
            </w:r>
            <w:r>
              <w:rPr>
                <w:bCs/>
                <w:color w:val="000000"/>
                <w:sz w:val="22"/>
                <w:szCs w:val="22"/>
              </w:rPr>
              <w:t xml:space="preserve"> </w:t>
            </w:r>
          </w:p>
          <w:p w:rsidR="00ED6AE2" w:rsidRDefault="00B0308F">
            <w:pPr>
              <w:jc w:val="both"/>
              <w:rPr>
                <w:rFonts w:eastAsia="Calibri"/>
                <w:sz w:val="22"/>
                <w:szCs w:val="22"/>
                <w:lang w:eastAsia="lt-LT"/>
              </w:rPr>
            </w:pPr>
            <w:r>
              <w:rPr>
                <w:bCs/>
                <w:color w:val="000000"/>
                <w:sz w:val="22"/>
                <w:szCs w:val="22"/>
              </w:rPr>
              <w:t>(</w:t>
            </w:r>
            <w:r>
              <w:rPr>
                <w:rFonts w:eastAsia="Calibri"/>
                <w:bCs/>
                <w:sz w:val="22"/>
                <w:szCs w:val="22"/>
                <w:lang w:eastAsia="lt-LT"/>
              </w:rPr>
              <w:t>Bendrojo bendrosios išimties reglam</w:t>
            </w:r>
            <w:r>
              <w:rPr>
                <w:rFonts w:eastAsia="Calibri"/>
                <w:bCs/>
                <w:sz w:val="22"/>
                <w:szCs w:val="22"/>
                <w:lang w:eastAsia="lt-LT"/>
              </w:rPr>
              <w:t>ento</w:t>
            </w:r>
            <w:r>
              <w:rPr>
                <w:color w:val="000000"/>
                <w:sz w:val="22"/>
                <w:szCs w:val="22"/>
              </w:rPr>
              <w:t xml:space="preserve"> 1 straipsnio 5 dalies c punktas)</w:t>
            </w:r>
          </w:p>
        </w:tc>
        <w:tc>
          <w:tcPr>
            <w:tcW w:w="1506" w:type="dxa"/>
            <w:gridSpan w:val="2"/>
            <w:tcBorders>
              <w:top w:val="single" w:sz="4" w:space="0" w:color="auto"/>
              <w:left w:val="single" w:sz="4" w:space="0" w:color="auto"/>
              <w:bottom w:val="single" w:sz="4" w:space="0" w:color="auto"/>
              <w:right w:val="single" w:sz="4" w:space="0" w:color="auto"/>
            </w:tcBorders>
            <w:hideMark/>
          </w:tcPr>
          <w:p w:rsidR="00ED6AE2" w:rsidRDefault="00B0308F">
            <w:pPr>
              <w:jc w:val="both"/>
              <w:rPr>
                <w:rFonts w:eastAsia="Calibri"/>
                <w:sz w:val="22"/>
                <w:szCs w:val="22"/>
                <w:lang w:eastAsia="lt-LT"/>
              </w:rPr>
            </w:pPr>
            <w:r>
              <w:rPr>
                <w:rFonts w:eastAsia="Calibri"/>
                <w:sz w:val="22"/>
                <w:szCs w:val="22"/>
                <w:lang w:eastAsia="lt-LT"/>
              </w:rPr>
              <w:t>□ Taip</w:t>
            </w:r>
          </w:p>
        </w:tc>
        <w:tc>
          <w:tcPr>
            <w:tcW w:w="2858" w:type="dxa"/>
            <w:gridSpan w:val="2"/>
            <w:tcBorders>
              <w:top w:val="single" w:sz="4" w:space="0" w:color="auto"/>
              <w:left w:val="single" w:sz="4" w:space="0" w:color="auto"/>
              <w:bottom w:val="single" w:sz="4" w:space="0" w:color="auto"/>
              <w:right w:val="single" w:sz="4" w:space="0" w:color="auto"/>
            </w:tcBorders>
            <w:hideMark/>
          </w:tcPr>
          <w:p w:rsidR="00ED6AE2" w:rsidRDefault="00B0308F">
            <w:pPr>
              <w:ind w:hanging="5"/>
              <w:jc w:val="both"/>
              <w:rPr>
                <w:rFonts w:eastAsia="Calibri"/>
                <w:sz w:val="22"/>
                <w:szCs w:val="22"/>
                <w:lang w:eastAsia="lt-LT"/>
              </w:rPr>
            </w:pPr>
            <w:r>
              <w:rPr>
                <w:rFonts w:eastAsia="Calibri"/>
                <w:sz w:val="22"/>
                <w:szCs w:val="22"/>
                <w:lang w:eastAsia="lt-LT"/>
              </w:rPr>
              <w:t>□ Ne</w:t>
            </w:r>
          </w:p>
        </w:tc>
        <w:tc>
          <w:tcPr>
            <w:tcW w:w="2918" w:type="dxa"/>
            <w:tcBorders>
              <w:top w:val="single" w:sz="4" w:space="0" w:color="auto"/>
              <w:left w:val="single" w:sz="4" w:space="0" w:color="auto"/>
              <w:bottom w:val="single" w:sz="4" w:space="0" w:color="auto"/>
              <w:right w:val="single" w:sz="4" w:space="0" w:color="auto"/>
            </w:tcBorders>
          </w:tcPr>
          <w:p w:rsidR="00ED6AE2" w:rsidRDefault="00ED6AE2">
            <w:pPr>
              <w:jc w:val="both"/>
              <w:rPr>
                <w:rFonts w:eastAsia="Calibri"/>
                <w:sz w:val="22"/>
                <w:szCs w:val="22"/>
                <w:lang w:eastAsia="lt-LT"/>
              </w:rPr>
            </w:pPr>
          </w:p>
        </w:tc>
      </w:tr>
      <w:tr w:rsidR="00ED6AE2">
        <w:trPr>
          <w:trHeight w:val="430"/>
        </w:trPr>
        <w:tc>
          <w:tcPr>
            <w:tcW w:w="937" w:type="dxa"/>
            <w:tcBorders>
              <w:top w:val="single" w:sz="4" w:space="0" w:color="auto"/>
              <w:left w:val="single" w:sz="4" w:space="0" w:color="auto"/>
              <w:bottom w:val="single" w:sz="4" w:space="0" w:color="auto"/>
              <w:right w:val="single" w:sz="4" w:space="0" w:color="auto"/>
            </w:tcBorders>
          </w:tcPr>
          <w:p w:rsidR="00ED6AE2" w:rsidRDefault="00B0308F">
            <w:pPr>
              <w:jc w:val="both"/>
              <w:rPr>
                <w:rFonts w:eastAsia="Calibri"/>
                <w:sz w:val="22"/>
                <w:szCs w:val="22"/>
                <w:lang w:eastAsia="lt-LT"/>
              </w:rPr>
            </w:pPr>
            <w:r>
              <w:rPr>
                <w:rFonts w:eastAsia="Calibri"/>
                <w:sz w:val="22"/>
                <w:szCs w:val="22"/>
                <w:lang w:eastAsia="lt-LT"/>
              </w:rPr>
              <w:t>3.13.</w:t>
            </w:r>
          </w:p>
        </w:tc>
        <w:tc>
          <w:tcPr>
            <w:tcW w:w="6488" w:type="dxa"/>
            <w:gridSpan w:val="3"/>
            <w:tcBorders>
              <w:top w:val="single" w:sz="4" w:space="0" w:color="auto"/>
              <w:left w:val="single" w:sz="4" w:space="0" w:color="auto"/>
              <w:bottom w:val="single" w:sz="4" w:space="0" w:color="auto"/>
              <w:right w:val="single" w:sz="4" w:space="0" w:color="auto"/>
            </w:tcBorders>
          </w:tcPr>
          <w:p w:rsidR="00ED6AE2" w:rsidRDefault="00B0308F">
            <w:pPr>
              <w:jc w:val="both"/>
              <w:rPr>
                <w:rFonts w:ascii="Segoe UI" w:hAnsi="Segoe UI" w:cs="Segoe UI"/>
                <w:sz w:val="22"/>
                <w:szCs w:val="22"/>
              </w:rPr>
            </w:pPr>
            <w:r>
              <w:rPr>
                <w:color w:val="000000"/>
                <w:sz w:val="22"/>
                <w:szCs w:val="22"/>
              </w:rPr>
              <w:t xml:space="preserve">Ar teikiama valstybės pagalba </w:t>
            </w:r>
            <w:r>
              <w:rPr>
                <w:sz w:val="22"/>
                <w:szCs w:val="22"/>
              </w:rPr>
              <w:t>neviršija pranešimo ribos? (</w:t>
            </w:r>
            <w:r>
              <w:rPr>
                <w:rFonts w:eastAsia="Calibri"/>
                <w:bCs/>
                <w:sz w:val="22"/>
                <w:szCs w:val="22"/>
                <w:lang w:eastAsia="lt-LT"/>
              </w:rPr>
              <w:t>Bendrojo bendrosios išimties reglamento</w:t>
            </w:r>
            <w:r>
              <w:rPr>
                <w:sz w:val="22"/>
                <w:szCs w:val="22"/>
              </w:rPr>
              <w:t xml:space="preserve"> 4 straipsnio 1 dalies  s punktas)</w:t>
            </w:r>
          </w:p>
        </w:tc>
        <w:tc>
          <w:tcPr>
            <w:tcW w:w="1506" w:type="dxa"/>
            <w:gridSpan w:val="2"/>
            <w:tcBorders>
              <w:top w:val="single" w:sz="4" w:space="0" w:color="auto"/>
              <w:left w:val="single" w:sz="4" w:space="0" w:color="auto"/>
              <w:bottom w:val="single" w:sz="4" w:space="0" w:color="auto"/>
              <w:right w:val="single" w:sz="4" w:space="0" w:color="auto"/>
            </w:tcBorders>
          </w:tcPr>
          <w:p w:rsidR="00ED6AE2" w:rsidRDefault="00B0308F">
            <w:pPr>
              <w:jc w:val="both"/>
              <w:rPr>
                <w:rFonts w:eastAsia="Calibri"/>
                <w:sz w:val="22"/>
                <w:szCs w:val="22"/>
                <w:lang w:eastAsia="lt-LT"/>
              </w:rPr>
            </w:pPr>
            <w:r>
              <w:rPr>
                <w:rFonts w:eastAsia="Calibri"/>
                <w:sz w:val="22"/>
                <w:szCs w:val="22"/>
                <w:lang w:eastAsia="lt-LT"/>
              </w:rPr>
              <w:t xml:space="preserve">□ Taip </w:t>
            </w:r>
          </w:p>
        </w:tc>
        <w:tc>
          <w:tcPr>
            <w:tcW w:w="2858" w:type="dxa"/>
            <w:gridSpan w:val="2"/>
            <w:tcBorders>
              <w:top w:val="single" w:sz="4" w:space="0" w:color="auto"/>
              <w:left w:val="single" w:sz="4" w:space="0" w:color="auto"/>
              <w:bottom w:val="single" w:sz="4" w:space="0" w:color="auto"/>
              <w:right w:val="single" w:sz="4" w:space="0" w:color="auto"/>
            </w:tcBorders>
          </w:tcPr>
          <w:p w:rsidR="00ED6AE2" w:rsidRDefault="00B0308F">
            <w:pPr>
              <w:jc w:val="both"/>
              <w:rPr>
                <w:rFonts w:eastAsia="Calibri"/>
                <w:sz w:val="22"/>
                <w:szCs w:val="22"/>
                <w:lang w:eastAsia="lt-LT"/>
              </w:rPr>
            </w:pPr>
            <w:r>
              <w:rPr>
                <w:rFonts w:eastAsia="Calibri"/>
                <w:sz w:val="22"/>
                <w:szCs w:val="22"/>
                <w:lang w:eastAsia="lt-LT"/>
              </w:rPr>
              <w:t xml:space="preserve">□ Ne </w:t>
            </w:r>
          </w:p>
        </w:tc>
        <w:tc>
          <w:tcPr>
            <w:tcW w:w="2918" w:type="dxa"/>
            <w:tcBorders>
              <w:top w:val="single" w:sz="4" w:space="0" w:color="auto"/>
              <w:left w:val="single" w:sz="4" w:space="0" w:color="auto"/>
              <w:bottom w:val="single" w:sz="4" w:space="0" w:color="auto"/>
              <w:right w:val="single" w:sz="4" w:space="0" w:color="auto"/>
            </w:tcBorders>
          </w:tcPr>
          <w:p w:rsidR="00ED6AE2" w:rsidRDefault="00ED6AE2">
            <w:pPr>
              <w:jc w:val="both"/>
              <w:rPr>
                <w:sz w:val="22"/>
                <w:szCs w:val="22"/>
                <w:lang w:eastAsia="lt-LT"/>
              </w:rPr>
            </w:pPr>
          </w:p>
        </w:tc>
      </w:tr>
      <w:tr w:rsidR="00ED6AE2">
        <w:trPr>
          <w:trHeight w:val="430"/>
        </w:trPr>
        <w:tc>
          <w:tcPr>
            <w:tcW w:w="937" w:type="dxa"/>
            <w:tcBorders>
              <w:top w:val="single" w:sz="4" w:space="0" w:color="auto"/>
              <w:left w:val="single" w:sz="4" w:space="0" w:color="auto"/>
              <w:bottom w:val="single" w:sz="4" w:space="0" w:color="auto"/>
              <w:right w:val="single" w:sz="4" w:space="0" w:color="auto"/>
            </w:tcBorders>
            <w:hideMark/>
          </w:tcPr>
          <w:p w:rsidR="00ED6AE2" w:rsidRDefault="00B0308F">
            <w:pPr>
              <w:jc w:val="both"/>
              <w:rPr>
                <w:rFonts w:eastAsia="Calibri"/>
                <w:sz w:val="22"/>
                <w:szCs w:val="22"/>
                <w:lang w:eastAsia="lt-LT"/>
              </w:rPr>
            </w:pPr>
            <w:r>
              <w:rPr>
                <w:rFonts w:eastAsia="Calibri"/>
                <w:sz w:val="22"/>
                <w:szCs w:val="22"/>
                <w:lang w:eastAsia="lt-LT"/>
              </w:rPr>
              <w:t>3.14.</w:t>
            </w:r>
          </w:p>
        </w:tc>
        <w:tc>
          <w:tcPr>
            <w:tcW w:w="6488" w:type="dxa"/>
            <w:gridSpan w:val="3"/>
            <w:tcBorders>
              <w:top w:val="single" w:sz="4" w:space="0" w:color="auto"/>
              <w:left w:val="single" w:sz="4" w:space="0" w:color="auto"/>
              <w:bottom w:val="single" w:sz="4" w:space="0" w:color="auto"/>
              <w:right w:val="single" w:sz="4" w:space="0" w:color="auto"/>
            </w:tcBorders>
            <w:hideMark/>
          </w:tcPr>
          <w:p w:rsidR="00ED6AE2" w:rsidRDefault="00B0308F">
            <w:pPr>
              <w:jc w:val="both"/>
              <w:rPr>
                <w:bCs/>
                <w:sz w:val="22"/>
                <w:szCs w:val="22"/>
                <w:lang w:eastAsia="lt-LT"/>
              </w:rPr>
            </w:pPr>
            <w:r>
              <w:rPr>
                <w:rFonts w:ascii="Segoe UI" w:hAnsi="Segoe UI" w:cs="Segoe UI"/>
                <w:sz w:val="22"/>
                <w:szCs w:val="22"/>
              </w:rPr>
              <w:t xml:space="preserve">Ar </w:t>
            </w:r>
            <w:r>
              <w:rPr>
                <w:rFonts w:eastAsia="Calibri"/>
                <w:bCs/>
                <w:sz w:val="22"/>
                <w:szCs w:val="22"/>
                <w:lang w:eastAsia="lt-LT"/>
              </w:rPr>
              <w:t>Bendrojo bendrosios išimties reglamento</w:t>
            </w:r>
            <w:r>
              <w:rPr>
                <w:rFonts w:ascii="Segoe UI" w:hAnsi="Segoe UI" w:cs="Segoe UI"/>
                <w:sz w:val="22"/>
                <w:szCs w:val="22"/>
              </w:rPr>
              <w:t xml:space="preserve"> 4 straipsnio 1 dalies s punkte nustatytos ribos neapeinamos dirbtinai išskaidant pagalbos schemas arba pagalbos projektus?</w:t>
            </w:r>
          </w:p>
        </w:tc>
        <w:tc>
          <w:tcPr>
            <w:tcW w:w="1506" w:type="dxa"/>
            <w:gridSpan w:val="2"/>
            <w:tcBorders>
              <w:top w:val="single" w:sz="4" w:space="0" w:color="auto"/>
              <w:left w:val="single" w:sz="4" w:space="0" w:color="auto"/>
              <w:bottom w:val="single" w:sz="4" w:space="0" w:color="auto"/>
              <w:right w:val="single" w:sz="4" w:space="0" w:color="auto"/>
            </w:tcBorders>
            <w:hideMark/>
          </w:tcPr>
          <w:p w:rsidR="00ED6AE2" w:rsidRDefault="00B0308F">
            <w:pPr>
              <w:jc w:val="both"/>
              <w:rPr>
                <w:sz w:val="22"/>
                <w:szCs w:val="22"/>
                <w:lang w:eastAsia="lt-LT"/>
              </w:rPr>
            </w:pPr>
            <w:r>
              <w:rPr>
                <w:rFonts w:eastAsia="Calibri"/>
                <w:sz w:val="22"/>
                <w:szCs w:val="22"/>
                <w:lang w:eastAsia="lt-LT"/>
              </w:rPr>
              <w:t xml:space="preserve">□ Taip </w:t>
            </w:r>
          </w:p>
        </w:tc>
        <w:tc>
          <w:tcPr>
            <w:tcW w:w="2858" w:type="dxa"/>
            <w:gridSpan w:val="2"/>
            <w:tcBorders>
              <w:top w:val="single" w:sz="4" w:space="0" w:color="auto"/>
              <w:left w:val="single" w:sz="4" w:space="0" w:color="auto"/>
              <w:bottom w:val="single" w:sz="4" w:space="0" w:color="auto"/>
              <w:right w:val="single" w:sz="4" w:space="0" w:color="auto"/>
            </w:tcBorders>
            <w:hideMark/>
          </w:tcPr>
          <w:p w:rsidR="00ED6AE2" w:rsidRDefault="00B0308F">
            <w:pPr>
              <w:jc w:val="both"/>
              <w:rPr>
                <w:sz w:val="22"/>
                <w:szCs w:val="22"/>
                <w:lang w:eastAsia="lt-LT"/>
              </w:rPr>
            </w:pPr>
            <w:r>
              <w:rPr>
                <w:rFonts w:eastAsia="Calibri"/>
                <w:sz w:val="22"/>
                <w:szCs w:val="22"/>
                <w:lang w:eastAsia="lt-LT"/>
              </w:rPr>
              <w:t xml:space="preserve">□ Ne </w:t>
            </w:r>
          </w:p>
        </w:tc>
        <w:tc>
          <w:tcPr>
            <w:tcW w:w="2918" w:type="dxa"/>
            <w:tcBorders>
              <w:top w:val="single" w:sz="4" w:space="0" w:color="auto"/>
              <w:left w:val="single" w:sz="4" w:space="0" w:color="auto"/>
              <w:bottom w:val="single" w:sz="4" w:space="0" w:color="auto"/>
              <w:right w:val="single" w:sz="4" w:space="0" w:color="auto"/>
            </w:tcBorders>
          </w:tcPr>
          <w:p w:rsidR="00ED6AE2" w:rsidRDefault="00ED6AE2">
            <w:pPr>
              <w:jc w:val="both"/>
              <w:rPr>
                <w:sz w:val="22"/>
                <w:szCs w:val="22"/>
                <w:lang w:eastAsia="lt-LT"/>
              </w:rPr>
            </w:pPr>
          </w:p>
        </w:tc>
      </w:tr>
      <w:tr w:rsidR="00ED6AE2">
        <w:trPr>
          <w:trHeight w:val="430"/>
        </w:trPr>
        <w:tc>
          <w:tcPr>
            <w:tcW w:w="937" w:type="dxa"/>
            <w:tcBorders>
              <w:top w:val="single" w:sz="4" w:space="0" w:color="auto"/>
              <w:left w:val="single" w:sz="4" w:space="0" w:color="auto"/>
              <w:bottom w:val="single" w:sz="4" w:space="0" w:color="auto"/>
              <w:right w:val="single" w:sz="4" w:space="0" w:color="auto"/>
            </w:tcBorders>
          </w:tcPr>
          <w:p w:rsidR="00ED6AE2" w:rsidRDefault="00B0308F">
            <w:pPr>
              <w:jc w:val="both"/>
              <w:rPr>
                <w:rFonts w:eastAsia="Calibri"/>
                <w:sz w:val="22"/>
                <w:szCs w:val="22"/>
                <w:lang w:eastAsia="lt-LT"/>
              </w:rPr>
            </w:pPr>
            <w:r>
              <w:rPr>
                <w:rFonts w:eastAsia="Calibri"/>
                <w:sz w:val="22"/>
                <w:szCs w:val="22"/>
                <w:lang w:eastAsia="lt-LT"/>
              </w:rPr>
              <w:t>3.15.</w:t>
            </w:r>
          </w:p>
        </w:tc>
        <w:tc>
          <w:tcPr>
            <w:tcW w:w="6488" w:type="dxa"/>
            <w:gridSpan w:val="3"/>
            <w:tcBorders>
              <w:top w:val="single" w:sz="4" w:space="0" w:color="auto"/>
              <w:left w:val="single" w:sz="4" w:space="0" w:color="auto"/>
              <w:bottom w:val="single" w:sz="4" w:space="0" w:color="auto"/>
              <w:right w:val="single" w:sz="4" w:space="0" w:color="auto"/>
            </w:tcBorders>
          </w:tcPr>
          <w:p w:rsidR="00ED6AE2" w:rsidRDefault="00B0308F">
            <w:pPr>
              <w:jc w:val="both"/>
              <w:rPr>
                <w:rFonts w:ascii="Segoe UI" w:hAnsi="Segoe UI" w:cs="Segoe UI"/>
                <w:sz w:val="22"/>
                <w:szCs w:val="22"/>
              </w:rPr>
            </w:pPr>
            <w:r>
              <w:rPr>
                <w:rFonts w:ascii="Segoe UI" w:hAnsi="Segoe UI" w:cs="Segoe UI"/>
                <w:sz w:val="22"/>
                <w:szCs w:val="22"/>
              </w:rPr>
              <w:t xml:space="preserve">Ar teikiama valstybės pagalba yra skaidri? </w:t>
            </w:r>
          </w:p>
          <w:p w:rsidR="00ED6AE2" w:rsidRDefault="00B0308F">
            <w:pPr>
              <w:jc w:val="both"/>
              <w:rPr>
                <w:rFonts w:eastAsia="Calibri"/>
                <w:bCs/>
                <w:sz w:val="22"/>
                <w:szCs w:val="22"/>
                <w:lang w:eastAsia="lt-LT"/>
              </w:rPr>
            </w:pPr>
            <w:r>
              <w:rPr>
                <w:rFonts w:ascii="Segoe UI" w:hAnsi="Segoe UI" w:cs="Segoe UI"/>
                <w:sz w:val="22"/>
                <w:szCs w:val="22"/>
              </w:rPr>
              <w:t>(</w:t>
            </w:r>
            <w:r>
              <w:rPr>
                <w:rFonts w:eastAsia="Calibri"/>
                <w:bCs/>
                <w:sz w:val="22"/>
                <w:szCs w:val="22"/>
                <w:lang w:eastAsia="lt-LT"/>
              </w:rPr>
              <w:t xml:space="preserve">Bendrojo bendrosios išimties reglamento </w:t>
            </w:r>
            <w:r>
              <w:rPr>
                <w:rFonts w:eastAsia="Calibri"/>
                <w:bCs/>
                <w:sz w:val="22"/>
                <w:szCs w:val="22"/>
                <w:lang w:val="en-US" w:eastAsia="lt-LT"/>
              </w:rPr>
              <w:t xml:space="preserve">5 </w:t>
            </w:r>
            <w:r>
              <w:rPr>
                <w:rFonts w:eastAsia="Calibri"/>
                <w:bCs/>
                <w:sz w:val="22"/>
                <w:szCs w:val="22"/>
                <w:lang w:eastAsia="lt-LT"/>
              </w:rPr>
              <w:t>straipsnis)</w:t>
            </w:r>
          </w:p>
        </w:tc>
        <w:tc>
          <w:tcPr>
            <w:tcW w:w="1506" w:type="dxa"/>
            <w:gridSpan w:val="2"/>
            <w:tcBorders>
              <w:top w:val="single" w:sz="4" w:space="0" w:color="auto"/>
              <w:left w:val="single" w:sz="4" w:space="0" w:color="auto"/>
              <w:bottom w:val="single" w:sz="4" w:space="0" w:color="auto"/>
              <w:right w:val="single" w:sz="4" w:space="0" w:color="auto"/>
            </w:tcBorders>
          </w:tcPr>
          <w:p w:rsidR="00ED6AE2" w:rsidRDefault="00B0308F">
            <w:pPr>
              <w:jc w:val="both"/>
              <w:rPr>
                <w:rFonts w:eastAsia="Calibri"/>
                <w:sz w:val="22"/>
                <w:szCs w:val="22"/>
                <w:lang w:eastAsia="lt-LT"/>
              </w:rPr>
            </w:pPr>
            <w:r>
              <w:rPr>
                <w:rFonts w:eastAsia="Calibri"/>
                <w:sz w:val="22"/>
                <w:szCs w:val="22"/>
                <w:lang w:eastAsia="lt-LT"/>
              </w:rPr>
              <w:t xml:space="preserve">□ Taip </w:t>
            </w:r>
          </w:p>
        </w:tc>
        <w:tc>
          <w:tcPr>
            <w:tcW w:w="2858" w:type="dxa"/>
            <w:gridSpan w:val="2"/>
            <w:tcBorders>
              <w:top w:val="single" w:sz="4" w:space="0" w:color="auto"/>
              <w:left w:val="single" w:sz="4" w:space="0" w:color="auto"/>
              <w:bottom w:val="single" w:sz="4" w:space="0" w:color="auto"/>
              <w:right w:val="single" w:sz="4" w:space="0" w:color="auto"/>
            </w:tcBorders>
          </w:tcPr>
          <w:p w:rsidR="00ED6AE2" w:rsidRDefault="00B0308F">
            <w:pPr>
              <w:jc w:val="both"/>
              <w:rPr>
                <w:rFonts w:eastAsia="Calibri"/>
                <w:sz w:val="22"/>
                <w:szCs w:val="22"/>
                <w:lang w:eastAsia="lt-LT"/>
              </w:rPr>
            </w:pPr>
            <w:r>
              <w:rPr>
                <w:rFonts w:eastAsia="Calibri"/>
                <w:sz w:val="22"/>
                <w:szCs w:val="22"/>
                <w:lang w:eastAsia="lt-LT"/>
              </w:rPr>
              <w:t xml:space="preserve">□ Ne </w:t>
            </w:r>
          </w:p>
        </w:tc>
        <w:tc>
          <w:tcPr>
            <w:tcW w:w="2918" w:type="dxa"/>
            <w:tcBorders>
              <w:top w:val="single" w:sz="4" w:space="0" w:color="auto"/>
              <w:left w:val="single" w:sz="4" w:space="0" w:color="auto"/>
              <w:bottom w:val="single" w:sz="4" w:space="0" w:color="auto"/>
              <w:right w:val="single" w:sz="4" w:space="0" w:color="auto"/>
            </w:tcBorders>
          </w:tcPr>
          <w:p w:rsidR="00ED6AE2" w:rsidRDefault="00ED6AE2">
            <w:pPr>
              <w:jc w:val="both"/>
              <w:rPr>
                <w:sz w:val="22"/>
                <w:szCs w:val="22"/>
                <w:lang w:eastAsia="lt-LT"/>
              </w:rPr>
            </w:pPr>
          </w:p>
        </w:tc>
      </w:tr>
      <w:tr w:rsidR="00ED6AE2">
        <w:trPr>
          <w:trHeight w:val="430"/>
        </w:trPr>
        <w:tc>
          <w:tcPr>
            <w:tcW w:w="937" w:type="dxa"/>
            <w:tcBorders>
              <w:top w:val="single" w:sz="4" w:space="0" w:color="auto"/>
              <w:left w:val="single" w:sz="4" w:space="0" w:color="auto"/>
              <w:bottom w:val="single" w:sz="4" w:space="0" w:color="auto"/>
              <w:right w:val="single" w:sz="4" w:space="0" w:color="auto"/>
            </w:tcBorders>
            <w:hideMark/>
          </w:tcPr>
          <w:p w:rsidR="00ED6AE2" w:rsidRDefault="00B0308F">
            <w:pPr>
              <w:jc w:val="both"/>
              <w:rPr>
                <w:rFonts w:eastAsia="Calibri"/>
                <w:sz w:val="22"/>
                <w:szCs w:val="22"/>
                <w:lang w:eastAsia="lt-LT"/>
              </w:rPr>
            </w:pPr>
            <w:r>
              <w:rPr>
                <w:rFonts w:eastAsia="Calibri"/>
                <w:sz w:val="22"/>
                <w:szCs w:val="22"/>
                <w:lang w:eastAsia="lt-LT"/>
              </w:rPr>
              <w:t>3.16.</w:t>
            </w:r>
          </w:p>
        </w:tc>
        <w:tc>
          <w:tcPr>
            <w:tcW w:w="6488" w:type="dxa"/>
            <w:gridSpan w:val="3"/>
            <w:tcBorders>
              <w:top w:val="single" w:sz="4" w:space="0" w:color="auto"/>
              <w:left w:val="single" w:sz="4" w:space="0" w:color="auto"/>
              <w:bottom w:val="single" w:sz="4" w:space="0" w:color="auto"/>
              <w:right w:val="single" w:sz="4" w:space="0" w:color="auto"/>
            </w:tcBorders>
            <w:hideMark/>
          </w:tcPr>
          <w:p w:rsidR="00ED6AE2" w:rsidRDefault="00B0308F">
            <w:pPr>
              <w:jc w:val="both"/>
              <w:rPr>
                <w:rFonts w:eastAsia="Calibri"/>
                <w:bCs/>
                <w:sz w:val="22"/>
                <w:szCs w:val="22"/>
                <w:lang w:eastAsia="lt-LT"/>
              </w:rPr>
            </w:pPr>
            <w:r>
              <w:rPr>
                <w:rFonts w:eastAsia="Calibri"/>
                <w:bCs/>
                <w:sz w:val="22"/>
                <w:szCs w:val="22"/>
                <w:lang w:eastAsia="lt-LT"/>
              </w:rPr>
              <w:t xml:space="preserve">Ar valstybės pagalba turi skatinamąjį poveikį? </w:t>
            </w:r>
          </w:p>
          <w:p w:rsidR="00ED6AE2" w:rsidRDefault="00B0308F">
            <w:pPr>
              <w:jc w:val="both"/>
              <w:rPr>
                <w:bCs/>
                <w:sz w:val="22"/>
                <w:szCs w:val="22"/>
                <w:lang w:eastAsia="lt-LT"/>
              </w:rPr>
            </w:pPr>
            <w:r>
              <w:rPr>
                <w:rFonts w:eastAsia="Calibri"/>
                <w:bCs/>
                <w:sz w:val="22"/>
                <w:szCs w:val="22"/>
                <w:lang w:eastAsia="lt-LT"/>
              </w:rPr>
              <w:t>(Bendrojo bendrosios išimties reglamento 6 straipsnio 2 dalis)</w:t>
            </w:r>
          </w:p>
        </w:tc>
        <w:tc>
          <w:tcPr>
            <w:tcW w:w="1506" w:type="dxa"/>
            <w:gridSpan w:val="2"/>
            <w:tcBorders>
              <w:top w:val="single" w:sz="4" w:space="0" w:color="auto"/>
              <w:left w:val="single" w:sz="4" w:space="0" w:color="auto"/>
              <w:bottom w:val="single" w:sz="4" w:space="0" w:color="auto"/>
              <w:right w:val="single" w:sz="4" w:space="0" w:color="auto"/>
            </w:tcBorders>
            <w:hideMark/>
          </w:tcPr>
          <w:p w:rsidR="00ED6AE2" w:rsidRDefault="00B0308F">
            <w:pPr>
              <w:jc w:val="both"/>
              <w:rPr>
                <w:sz w:val="22"/>
                <w:szCs w:val="22"/>
                <w:lang w:eastAsia="lt-LT"/>
              </w:rPr>
            </w:pPr>
            <w:r>
              <w:rPr>
                <w:rFonts w:eastAsia="Calibri"/>
                <w:sz w:val="22"/>
                <w:szCs w:val="22"/>
                <w:lang w:eastAsia="lt-LT"/>
              </w:rPr>
              <w:t xml:space="preserve">□ Taip </w:t>
            </w:r>
          </w:p>
        </w:tc>
        <w:tc>
          <w:tcPr>
            <w:tcW w:w="2858" w:type="dxa"/>
            <w:gridSpan w:val="2"/>
            <w:tcBorders>
              <w:top w:val="single" w:sz="4" w:space="0" w:color="auto"/>
              <w:left w:val="single" w:sz="4" w:space="0" w:color="auto"/>
              <w:bottom w:val="single" w:sz="4" w:space="0" w:color="auto"/>
              <w:right w:val="single" w:sz="4" w:space="0" w:color="auto"/>
            </w:tcBorders>
            <w:hideMark/>
          </w:tcPr>
          <w:p w:rsidR="00ED6AE2" w:rsidRDefault="00B0308F">
            <w:pPr>
              <w:jc w:val="both"/>
              <w:rPr>
                <w:sz w:val="22"/>
                <w:szCs w:val="22"/>
                <w:lang w:eastAsia="lt-LT"/>
              </w:rPr>
            </w:pPr>
            <w:r>
              <w:rPr>
                <w:rFonts w:eastAsia="Calibri"/>
                <w:sz w:val="22"/>
                <w:szCs w:val="22"/>
                <w:lang w:eastAsia="lt-LT"/>
              </w:rPr>
              <w:t xml:space="preserve">□ Ne </w:t>
            </w:r>
          </w:p>
        </w:tc>
        <w:tc>
          <w:tcPr>
            <w:tcW w:w="2918" w:type="dxa"/>
            <w:tcBorders>
              <w:top w:val="single" w:sz="4" w:space="0" w:color="auto"/>
              <w:left w:val="single" w:sz="4" w:space="0" w:color="auto"/>
              <w:bottom w:val="single" w:sz="4" w:space="0" w:color="auto"/>
              <w:right w:val="single" w:sz="4" w:space="0" w:color="auto"/>
            </w:tcBorders>
          </w:tcPr>
          <w:p w:rsidR="00ED6AE2" w:rsidRDefault="00ED6AE2">
            <w:pPr>
              <w:jc w:val="both"/>
              <w:rPr>
                <w:sz w:val="22"/>
                <w:szCs w:val="22"/>
                <w:lang w:eastAsia="lt-LT"/>
              </w:rPr>
            </w:pPr>
          </w:p>
        </w:tc>
      </w:tr>
      <w:tr w:rsidR="00ED6AE2">
        <w:trPr>
          <w:trHeight w:val="430"/>
        </w:trPr>
        <w:tc>
          <w:tcPr>
            <w:tcW w:w="937" w:type="dxa"/>
            <w:tcBorders>
              <w:top w:val="single" w:sz="4" w:space="0" w:color="auto"/>
              <w:left w:val="single" w:sz="4" w:space="0" w:color="auto"/>
              <w:bottom w:val="single" w:sz="4" w:space="0" w:color="auto"/>
              <w:right w:val="single" w:sz="4" w:space="0" w:color="auto"/>
            </w:tcBorders>
          </w:tcPr>
          <w:p w:rsidR="00ED6AE2" w:rsidRDefault="00B0308F">
            <w:pPr>
              <w:jc w:val="both"/>
              <w:rPr>
                <w:rFonts w:eastAsia="Calibri"/>
                <w:sz w:val="22"/>
                <w:szCs w:val="22"/>
                <w:lang w:eastAsia="lt-LT"/>
              </w:rPr>
            </w:pPr>
            <w:r>
              <w:rPr>
                <w:rFonts w:eastAsia="Calibri"/>
                <w:sz w:val="22"/>
                <w:szCs w:val="22"/>
                <w:lang w:eastAsia="lt-LT"/>
              </w:rPr>
              <w:t>3.17.</w:t>
            </w:r>
          </w:p>
        </w:tc>
        <w:tc>
          <w:tcPr>
            <w:tcW w:w="6488" w:type="dxa"/>
            <w:gridSpan w:val="3"/>
            <w:tcBorders>
              <w:top w:val="single" w:sz="4" w:space="0" w:color="auto"/>
              <w:left w:val="single" w:sz="4" w:space="0" w:color="auto"/>
              <w:bottom w:val="single" w:sz="4" w:space="0" w:color="auto"/>
              <w:right w:val="single" w:sz="4" w:space="0" w:color="auto"/>
            </w:tcBorders>
          </w:tcPr>
          <w:p w:rsidR="00ED6AE2" w:rsidRDefault="00B0308F">
            <w:pPr>
              <w:jc w:val="both"/>
              <w:rPr>
                <w:rFonts w:eastAsia="Calibri"/>
                <w:bCs/>
                <w:sz w:val="22"/>
                <w:szCs w:val="22"/>
                <w:lang w:eastAsia="lt-LT"/>
              </w:rPr>
            </w:pPr>
            <w:r>
              <w:rPr>
                <w:rFonts w:eastAsia="Calibri"/>
                <w:bCs/>
                <w:sz w:val="22"/>
                <w:szCs w:val="22"/>
                <w:lang w:eastAsia="lt-LT"/>
              </w:rPr>
              <w:t xml:space="preserve">Ar laikomasi Bendrojo bendrosios išimties reglamento 7 straipsnio 1 ir 3 d. nustatytų </w:t>
            </w:r>
            <w:r>
              <w:rPr>
                <w:sz w:val="22"/>
                <w:szCs w:val="22"/>
              </w:rPr>
              <w:t xml:space="preserve">pagalbos intensyvumo ir tinkamų finansuoti išlaidų apskaičiavimo nuostatų? </w:t>
            </w:r>
          </w:p>
        </w:tc>
        <w:tc>
          <w:tcPr>
            <w:tcW w:w="1506" w:type="dxa"/>
            <w:gridSpan w:val="2"/>
            <w:tcBorders>
              <w:top w:val="single" w:sz="4" w:space="0" w:color="auto"/>
              <w:left w:val="single" w:sz="4" w:space="0" w:color="auto"/>
              <w:bottom w:val="single" w:sz="4" w:space="0" w:color="auto"/>
              <w:right w:val="single" w:sz="4" w:space="0" w:color="auto"/>
            </w:tcBorders>
          </w:tcPr>
          <w:p w:rsidR="00ED6AE2" w:rsidRDefault="00B0308F">
            <w:pPr>
              <w:jc w:val="both"/>
              <w:rPr>
                <w:rFonts w:eastAsia="Calibri"/>
                <w:sz w:val="22"/>
                <w:szCs w:val="22"/>
                <w:lang w:eastAsia="lt-LT"/>
              </w:rPr>
            </w:pPr>
            <w:r>
              <w:rPr>
                <w:rFonts w:eastAsia="Calibri"/>
                <w:sz w:val="22"/>
                <w:szCs w:val="22"/>
                <w:lang w:eastAsia="lt-LT"/>
              </w:rPr>
              <w:t xml:space="preserve">□ Taip </w:t>
            </w:r>
          </w:p>
        </w:tc>
        <w:tc>
          <w:tcPr>
            <w:tcW w:w="2858" w:type="dxa"/>
            <w:gridSpan w:val="2"/>
            <w:tcBorders>
              <w:top w:val="single" w:sz="4" w:space="0" w:color="auto"/>
              <w:left w:val="single" w:sz="4" w:space="0" w:color="auto"/>
              <w:bottom w:val="single" w:sz="4" w:space="0" w:color="auto"/>
              <w:right w:val="single" w:sz="4" w:space="0" w:color="auto"/>
            </w:tcBorders>
          </w:tcPr>
          <w:p w:rsidR="00ED6AE2" w:rsidRDefault="00B0308F">
            <w:pPr>
              <w:ind w:hanging="5"/>
              <w:jc w:val="both"/>
              <w:rPr>
                <w:rFonts w:eastAsia="Calibri"/>
                <w:sz w:val="22"/>
                <w:szCs w:val="22"/>
                <w:lang w:eastAsia="lt-LT"/>
              </w:rPr>
            </w:pPr>
            <w:r>
              <w:rPr>
                <w:rFonts w:eastAsia="Calibri"/>
                <w:sz w:val="22"/>
                <w:szCs w:val="22"/>
                <w:lang w:eastAsia="lt-LT"/>
              </w:rPr>
              <w:t xml:space="preserve">□ Ne </w:t>
            </w:r>
          </w:p>
        </w:tc>
        <w:tc>
          <w:tcPr>
            <w:tcW w:w="2918" w:type="dxa"/>
            <w:tcBorders>
              <w:top w:val="single" w:sz="4" w:space="0" w:color="auto"/>
              <w:left w:val="single" w:sz="4" w:space="0" w:color="auto"/>
              <w:bottom w:val="single" w:sz="4" w:space="0" w:color="auto"/>
              <w:right w:val="single" w:sz="4" w:space="0" w:color="auto"/>
            </w:tcBorders>
          </w:tcPr>
          <w:p w:rsidR="00ED6AE2" w:rsidRDefault="00ED6AE2">
            <w:pPr>
              <w:jc w:val="both"/>
              <w:rPr>
                <w:sz w:val="22"/>
                <w:szCs w:val="22"/>
                <w:lang w:eastAsia="lt-LT"/>
              </w:rPr>
            </w:pPr>
          </w:p>
        </w:tc>
      </w:tr>
      <w:tr w:rsidR="00ED6AE2">
        <w:trPr>
          <w:trHeight w:val="430"/>
        </w:trPr>
        <w:tc>
          <w:tcPr>
            <w:tcW w:w="937" w:type="dxa"/>
            <w:tcBorders>
              <w:top w:val="single" w:sz="4" w:space="0" w:color="auto"/>
              <w:left w:val="single" w:sz="4" w:space="0" w:color="auto"/>
              <w:bottom w:val="single" w:sz="4" w:space="0" w:color="auto"/>
              <w:right w:val="single" w:sz="4" w:space="0" w:color="auto"/>
            </w:tcBorders>
            <w:hideMark/>
          </w:tcPr>
          <w:p w:rsidR="00ED6AE2" w:rsidRDefault="00B0308F">
            <w:pPr>
              <w:jc w:val="both"/>
              <w:rPr>
                <w:rFonts w:eastAsia="Calibri"/>
                <w:sz w:val="22"/>
                <w:szCs w:val="22"/>
                <w:lang w:eastAsia="lt-LT"/>
              </w:rPr>
            </w:pPr>
            <w:r>
              <w:rPr>
                <w:rFonts w:eastAsia="Calibri"/>
                <w:sz w:val="22"/>
                <w:szCs w:val="22"/>
                <w:lang w:eastAsia="lt-LT"/>
              </w:rPr>
              <w:t>3.18.</w:t>
            </w:r>
          </w:p>
        </w:tc>
        <w:tc>
          <w:tcPr>
            <w:tcW w:w="6488" w:type="dxa"/>
            <w:gridSpan w:val="3"/>
            <w:tcBorders>
              <w:top w:val="single" w:sz="4" w:space="0" w:color="auto"/>
              <w:left w:val="single" w:sz="4" w:space="0" w:color="auto"/>
              <w:bottom w:val="single" w:sz="4" w:space="0" w:color="auto"/>
              <w:right w:val="single" w:sz="4" w:space="0" w:color="auto"/>
            </w:tcBorders>
            <w:hideMark/>
          </w:tcPr>
          <w:p w:rsidR="00ED6AE2" w:rsidRDefault="00B0308F">
            <w:pPr>
              <w:jc w:val="both"/>
              <w:rPr>
                <w:rFonts w:eastAsia="Calibri"/>
                <w:sz w:val="22"/>
                <w:szCs w:val="22"/>
                <w:lang w:eastAsia="lt-LT"/>
              </w:rPr>
            </w:pPr>
            <w:r>
              <w:rPr>
                <w:rFonts w:eastAsia="Calibri"/>
                <w:bCs/>
                <w:sz w:val="22"/>
                <w:szCs w:val="22"/>
                <w:lang w:eastAsia="lt-LT"/>
              </w:rPr>
              <w:t>Ar yra laikomasi valstybės pagalbos sumavimo reikalavimų, nustatytų Bendrojo bendrosios išimties reglamento 8 straipsnyje?</w:t>
            </w:r>
          </w:p>
        </w:tc>
        <w:tc>
          <w:tcPr>
            <w:tcW w:w="1506" w:type="dxa"/>
            <w:gridSpan w:val="2"/>
            <w:tcBorders>
              <w:top w:val="single" w:sz="4" w:space="0" w:color="auto"/>
              <w:left w:val="single" w:sz="4" w:space="0" w:color="auto"/>
              <w:bottom w:val="single" w:sz="4" w:space="0" w:color="auto"/>
              <w:right w:val="single" w:sz="4" w:space="0" w:color="auto"/>
            </w:tcBorders>
            <w:hideMark/>
          </w:tcPr>
          <w:p w:rsidR="00ED6AE2" w:rsidRDefault="00B0308F">
            <w:pPr>
              <w:jc w:val="both"/>
              <w:rPr>
                <w:rFonts w:eastAsia="Calibri"/>
                <w:sz w:val="22"/>
                <w:szCs w:val="22"/>
                <w:lang w:eastAsia="lt-LT"/>
              </w:rPr>
            </w:pPr>
            <w:r>
              <w:rPr>
                <w:rFonts w:eastAsia="Calibri"/>
                <w:sz w:val="22"/>
                <w:szCs w:val="22"/>
                <w:lang w:eastAsia="lt-LT"/>
              </w:rPr>
              <w:t xml:space="preserve">□ Taip </w:t>
            </w:r>
          </w:p>
        </w:tc>
        <w:tc>
          <w:tcPr>
            <w:tcW w:w="2858" w:type="dxa"/>
            <w:gridSpan w:val="2"/>
            <w:tcBorders>
              <w:top w:val="single" w:sz="4" w:space="0" w:color="auto"/>
              <w:left w:val="single" w:sz="4" w:space="0" w:color="auto"/>
              <w:bottom w:val="single" w:sz="4" w:space="0" w:color="auto"/>
              <w:right w:val="single" w:sz="4" w:space="0" w:color="auto"/>
            </w:tcBorders>
            <w:hideMark/>
          </w:tcPr>
          <w:p w:rsidR="00ED6AE2" w:rsidRDefault="00B0308F">
            <w:pPr>
              <w:ind w:hanging="5"/>
              <w:jc w:val="both"/>
              <w:rPr>
                <w:rFonts w:eastAsia="Calibri"/>
                <w:sz w:val="22"/>
                <w:szCs w:val="22"/>
                <w:lang w:eastAsia="lt-LT"/>
              </w:rPr>
            </w:pPr>
            <w:r>
              <w:rPr>
                <w:rFonts w:eastAsia="Calibri"/>
                <w:sz w:val="22"/>
                <w:szCs w:val="22"/>
                <w:lang w:eastAsia="lt-LT"/>
              </w:rPr>
              <w:t xml:space="preserve">□ Ne </w:t>
            </w:r>
          </w:p>
        </w:tc>
        <w:tc>
          <w:tcPr>
            <w:tcW w:w="2918" w:type="dxa"/>
            <w:tcBorders>
              <w:top w:val="single" w:sz="4" w:space="0" w:color="auto"/>
              <w:left w:val="single" w:sz="4" w:space="0" w:color="auto"/>
              <w:bottom w:val="single" w:sz="4" w:space="0" w:color="auto"/>
              <w:right w:val="single" w:sz="4" w:space="0" w:color="auto"/>
            </w:tcBorders>
          </w:tcPr>
          <w:p w:rsidR="00ED6AE2" w:rsidRDefault="00ED6AE2">
            <w:pPr>
              <w:jc w:val="both"/>
              <w:rPr>
                <w:sz w:val="22"/>
                <w:szCs w:val="22"/>
                <w:lang w:eastAsia="lt-LT"/>
              </w:rPr>
            </w:pPr>
          </w:p>
        </w:tc>
      </w:tr>
      <w:tr w:rsidR="00ED6AE2">
        <w:trPr>
          <w:trHeight w:val="594"/>
        </w:trPr>
        <w:tc>
          <w:tcPr>
            <w:tcW w:w="937" w:type="dxa"/>
            <w:tcBorders>
              <w:top w:val="single" w:sz="4" w:space="0" w:color="auto"/>
              <w:left w:val="single" w:sz="4" w:space="0" w:color="auto"/>
              <w:bottom w:val="single" w:sz="4" w:space="0" w:color="auto"/>
              <w:right w:val="single" w:sz="4" w:space="0" w:color="auto"/>
            </w:tcBorders>
          </w:tcPr>
          <w:p w:rsidR="00ED6AE2" w:rsidRDefault="00B0308F">
            <w:pPr>
              <w:jc w:val="both"/>
              <w:rPr>
                <w:rFonts w:eastAsia="Calibri"/>
                <w:sz w:val="22"/>
                <w:szCs w:val="22"/>
                <w:lang w:eastAsia="lt-LT"/>
              </w:rPr>
            </w:pPr>
            <w:r>
              <w:rPr>
                <w:rFonts w:eastAsia="Calibri"/>
                <w:sz w:val="22"/>
                <w:szCs w:val="22"/>
                <w:lang w:eastAsia="lt-LT"/>
              </w:rPr>
              <w:t>3.19.</w:t>
            </w:r>
          </w:p>
        </w:tc>
        <w:tc>
          <w:tcPr>
            <w:tcW w:w="6488" w:type="dxa"/>
            <w:gridSpan w:val="3"/>
            <w:tcBorders>
              <w:top w:val="single" w:sz="4" w:space="0" w:color="auto"/>
              <w:left w:val="single" w:sz="4" w:space="0" w:color="auto"/>
              <w:bottom w:val="single" w:sz="4" w:space="0" w:color="auto"/>
              <w:right w:val="single" w:sz="4" w:space="0" w:color="auto"/>
            </w:tcBorders>
          </w:tcPr>
          <w:p w:rsidR="00ED6AE2" w:rsidRDefault="00B0308F">
            <w:pPr>
              <w:jc w:val="both"/>
              <w:rPr>
                <w:rFonts w:eastAsia="Calibri"/>
                <w:bCs/>
                <w:sz w:val="22"/>
                <w:szCs w:val="22"/>
                <w:lang w:eastAsia="lt-LT"/>
              </w:rPr>
            </w:pPr>
            <w:r>
              <w:rPr>
                <w:sz w:val="22"/>
                <w:szCs w:val="22"/>
              </w:rPr>
              <w:t xml:space="preserve">Ar teikiama valstybės pagalba pagal </w:t>
            </w:r>
            <w:r>
              <w:rPr>
                <w:rFonts w:eastAsia="Calibri"/>
                <w:bCs/>
                <w:sz w:val="22"/>
                <w:szCs w:val="22"/>
                <w:lang w:eastAsia="lt-LT"/>
              </w:rPr>
              <w:t xml:space="preserve">Bendrojo bendrosios išimties reglamento 41 str. 1 d. </w:t>
            </w:r>
            <w:r>
              <w:rPr>
                <w:sz w:val="22"/>
                <w:szCs w:val="22"/>
              </w:rPr>
              <w:t>yra suderinama su vidaus rinka pagal Sutarties 107 straipsnio 3 dalį ir jai netaikomas reikalavimas pranešti pagal Sutarties 108 straipsnio 3 dalį, jeigu tenkinamos ši</w:t>
            </w:r>
            <w:r>
              <w:rPr>
                <w:sz w:val="22"/>
                <w:szCs w:val="22"/>
              </w:rPr>
              <w:t xml:space="preserve">ame straipsnyje ir I skyriuje nustatytos sąlygos? </w:t>
            </w:r>
          </w:p>
        </w:tc>
        <w:tc>
          <w:tcPr>
            <w:tcW w:w="1506" w:type="dxa"/>
            <w:gridSpan w:val="2"/>
            <w:tcBorders>
              <w:top w:val="single" w:sz="4" w:space="0" w:color="auto"/>
              <w:left w:val="single" w:sz="4" w:space="0" w:color="auto"/>
              <w:bottom w:val="single" w:sz="4" w:space="0" w:color="auto"/>
              <w:right w:val="single" w:sz="4" w:space="0" w:color="auto"/>
            </w:tcBorders>
          </w:tcPr>
          <w:p w:rsidR="00ED6AE2" w:rsidRDefault="00B0308F">
            <w:pPr>
              <w:jc w:val="both"/>
              <w:rPr>
                <w:rFonts w:eastAsia="Calibri"/>
                <w:sz w:val="22"/>
                <w:szCs w:val="22"/>
                <w:lang w:eastAsia="lt-LT"/>
              </w:rPr>
            </w:pPr>
            <w:r>
              <w:rPr>
                <w:rFonts w:eastAsia="Calibri"/>
                <w:sz w:val="22"/>
                <w:szCs w:val="22"/>
                <w:lang w:eastAsia="lt-LT"/>
              </w:rPr>
              <w:t xml:space="preserve">□ Taip </w:t>
            </w:r>
          </w:p>
        </w:tc>
        <w:tc>
          <w:tcPr>
            <w:tcW w:w="2858" w:type="dxa"/>
            <w:gridSpan w:val="2"/>
            <w:tcBorders>
              <w:top w:val="single" w:sz="4" w:space="0" w:color="auto"/>
              <w:left w:val="single" w:sz="4" w:space="0" w:color="auto"/>
              <w:bottom w:val="single" w:sz="4" w:space="0" w:color="auto"/>
              <w:right w:val="single" w:sz="4" w:space="0" w:color="auto"/>
            </w:tcBorders>
          </w:tcPr>
          <w:p w:rsidR="00ED6AE2" w:rsidRDefault="00B0308F">
            <w:pPr>
              <w:ind w:hanging="5"/>
              <w:jc w:val="both"/>
              <w:rPr>
                <w:rFonts w:eastAsia="Calibri"/>
                <w:sz w:val="22"/>
                <w:szCs w:val="22"/>
                <w:lang w:eastAsia="lt-LT"/>
              </w:rPr>
            </w:pPr>
            <w:r>
              <w:rPr>
                <w:rFonts w:eastAsia="Calibri"/>
                <w:sz w:val="22"/>
                <w:szCs w:val="22"/>
                <w:lang w:eastAsia="lt-LT"/>
              </w:rPr>
              <w:t xml:space="preserve">□ Ne </w:t>
            </w:r>
          </w:p>
        </w:tc>
        <w:tc>
          <w:tcPr>
            <w:tcW w:w="2918" w:type="dxa"/>
            <w:tcBorders>
              <w:top w:val="single" w:sz="4" w:space="0" w:color="auto"/>
              <w:left w:val="single" w:sz="4" w:space="0" w:color="auto"/>
              <w:bottom w:val="single" w:sz="4" w:space="0" w:color="auto"/>
              <w:right w:val="single" w:sz="4" w:space="0" w:color="auto"/>
            </w:tcBorders>
          </w:tcPr>
          <w:p w:rsidR="00ED6AE2" w:rsidRDefault="00ED6AE2">
            <w:pPr>
              <w:jc w:val="both"/>
              <w:rPr>
                <w:sz w:val="22"/>
                <w:szCs w:val="22"/>
                <w:lang w:eastAsia="lt-LT"/>
              </w:rPr>
            </w:pPr>
          </w:p>
        </w:tc>
      </w:tr>
      <w:tr w:rsidR="00ED6AE2">
        <w:trPr>
          <w:trHeight w:val="594"/>
        </w:trPr>
        <w:tc>
          <w:tcPr>
            <w:tcW w:w="937" w:type="dxa"/>
            <w:tcBorders>
              <w:top w:val="single" w:sz="4" w:space="0" w:color="auto"/>
              <w:left w:val="single" w:sz="4" w:space="0" w:color="auto"/>
              <w:bottom w:val="single" w:sz="4" w:space="0" w:color="auto"/>
              <w:right w:val="single" w:sz="4" w:space="0" w:color="auto"/>
            </w:tcBorders>
          </w:tcPr>
          <w:p w:rsidR="00ED6AE2" w:rsidRDefault="00B0308F">
            <w:pPr>
              <w:jc w:val="both"/>
              <w:rPr>
                <w:rFonts w:eastAsia="Calibri"/>
                <w:sz w:val="22"/>
                <w:szCs w:val="22"/>
                <w:lang w:val="en-US" w:eastAsia="lt-LT"/>
              </w:rPr>
            </w:pPr>
            <w:r>
              <w:rPr>
                <w:rFonts w:eastAsia="Calibri"/>
                <w:sz w:val="22"/>
                <w:szCs w:val="22"/>
                <w:lang w:val="en-US" w:eastAsia="lt-LT"/>
              </w:rPr>
              <w:t>3.20.</w:t>
            </w:r>
          </w:p>
        </w:tc>
        <w:tc>
          <w:tcPr>
            <w:tcW w:w="6488" w:type="dxa"/>
            <w:gridSpan w:val="3"/>
            <w:tcBorders>
              <w:top w:val="single" w:sz="4" w:space="0" w:color="auto"/>
              <w:left w:val="single" w:sz="4" w:space="0" w:color="auto"/>
              <w:bottom w:val="single" w:sz="4" w:space="0" w:color="auto"/>
              <w:right w:val="single" w:sz="4" w:space="0" w:color="auto"/>
            </w:tcBorders>
          </w:tcPr>
          <w:p w:rsidR="00ED6AE2" w:rsidRDefault="00B0308F">
            <w:pPr>
              <w:jc w:val="both"/>
              <w:rPr>
                <w:sz w:val="22"/>
                <w:szCs w:val="22"/>
              </w:rPr>
            </w:pPr>
            <w:r>
              <w:rPr>
                <w:sz w:val="22"/>
                <w:szCs w:val="22"/>
              </w:rPr>
              <w:t xml:space="preserve">Ar teikiama valstybės pagalba pagal </w:t>
            </w:r>
            <w:r>
              <w:rPr>
                <w:rFonts w:eastAsia="Calibri"/>
                <w:bCs/>
                <w:sz w:val="22"/>
                <w:szCs w:val="22"/>
                <w:lang w:eastAsia="lt-LT"/>
              </w:rPr>
              <w:t>Bendrojo bendrosios išimties reglamento 41 str. 1 a  dalį atitinka k</w:t>
            </w:r>
            <w:r>
              <w:rPr>
                <w:sz w:val="22"/>
                <w:szCs w:val="22"/>
              </w:rPr>
              <w:t>aupimo projektams nustatytus reikalavimus?</w:t>
            </w:r>
          </w:p>
        </w:tc>
        <w:tc>
          <w:tcPr>
            <w:tcW w:w="1506" w:type="dxa"/>
            <w:gridSpan w:val="2"/>
            <w:tcBorders>
              <w:top w:val="single" w:sz="4" w:space="0" w:color="auto"/>
              <w:left w:val="single" w:sz="4" w:space="0" w:color="auto"/>
              <w:bottom w:val="single" w:sz="4" w:space="0" w:color="auto"/>
              <w:right w:val="single" w:sz="4" w:space="0" w:color="auto"/>
            </w:tcBorders>
          </w:tcPr>
          <w:p w:rsidR="00ED6AE2" w:rsidRDefault="00B0308F">
            <w:pPr>
              <w:jc w:val="both"/>
              <w:rPr>
                <w:rFonts w:eastAsia="Calibri"/>
                <w:sz w:val="22"/>
                <w:szCs w:val="22"/>
                <w:lang w:eastAsia="lt-LT"/>
              </w:rPr>
            </w:pPr>
            <w:r>
              <w:rPr>
                <w:rFonts w:eastAsia="Calibri"/>
                <w:sz w:val="22"/>
                <w:szCs w:val="22"/>
                <w:lang w:eastAsia="lt-LT"/>
              </w:rPr>
              <w:t xml:space="preserve">□ Taip </w:t>
            </w:r>
          </w:p>
        </w:tc>
        <w:tc>
          <w:tcPr>
            <w:tcW w:w="2858" w:type="dxa"/>
            <w:gridSpan w:val="2"/>
            <w:tcBorders>
              <w:top w:val="single" w:sz="4" w:space="0" w:color="auto"/>
              <w:left w:val="single" w:sz="4" w:space="0" w:color="auto"/>
              <w:bottom w:val="single" w:sz="4" w:space="0" w:color="auto"/>
              <w:right w:val="single" w:sz="4" w:space="0" w:color="auto"/>
            </w:tcBorders>
          </w:tcPr>
          <w:p w:rsidR="00ED6AE2" w:rsidRDefault="00B0308F">
            <w:pPr>
              <w:ind w:hanging="5"/>
              <w:jc w:val="both"/>
              <w:rPr>
                <w:rFonts w:eastAsia="Calibri"/>
                <w:sz w:val="22"/>
                <w:szCs w:val="22"/>
                <w:lang w:eastAsia="lt-LT"/>
              </w:rPr>
            </w:pPr>
            <w:r>
              <w:rPr>
                <w:rFonts w:eastAsia="Calibri"/>
                <w:sz w:val="22"/>
                <w:szCs w:val="22"/>
                <w:lang w:eastAsia="lt-LT"/>
              </w:rPr>
              <w:t xml:space="preserve">□ Ne </w:t>
            </w:r>
          </w:p>
        </w:tc>
        <w:tc>
          <w:tcPr>
            <w:tcW w:w="2918" w:type="dxa"/>
            <w:tcBorders>
              <w:top w:val="single" w:sz="4" w:space="0" w:color="auto"/>
              <w:left w:val="single" w:sz="4" w:space="0" w:color="auto"/>
              <w:bottom w:val="single" w:sz="4" w:space="0" w:color="auto"/>
              <w:right w:val="single" w:sz="4" w:space="0" w:color="auto"/>
            </w:tcBorders>
          </w:tcPr>
          <w:p w:rsidR="00ED6AE2" w:rsidRDefault="00ED6AE2">
            <w:pPr>
              <w:jc w:val="both"/>
              <w:rPr>
                <w:sz w:val="22"/>
                <w:szCs w:val="22"/>
                <w:lang w:eastAsia="lt-LT"/>
              </w:rPr>
            </w:pPr>
          </w:p>
        </w:tc>
      </w:tr>
      <w:tr w:rsidR="00ED6AE2">
        <w:trPr>
          <w:trHeight w:val="594"/>
        </w:trPr>
        <w:tc>
          <w:tcPr>
            <w:tcW w:w="937" w:type="dxa"/>
            <w:tcBorders>
              <w:top w:val="single" w:sz="4" w:space="0" w:color="auto"/>
              <w:left w:val="single" w:sz="4" w:space="0" w:color="auto"/>
              <w:bottom w:val="single" w:sz="4" w:space="0" w:color="auto"/>
              <w:right w:val="single" w:sz="4" w:space="0" w:color="auto"/>
            </w:tcBorders>
            <w:hideMark/>
          </w:tcPr>
          <w:p w:rsidR="00ED6AE2" w:rsidRDefault="00B0308F">
            <w:pPr>
              <w:jc w:val="both"/>
              <w:rPr>
                <w:rFonts w:eastAsia="Calibri"/>
                <w:sz w:val="22"/>
                <w:szCs w:val="22"/>
                <w:lang w:eastAsia="lt-LT"/>
              </w:rPr>
            </w:pPr>
            <w:r>
              <w:rPr>
                <w:rFonts w:eastAsia="Calibri"/>
                <w:sz w:val="22"/>
                <w:szCs w:val="22"/>
                <w:lang w:eastAsia="lt-LT"/>
              </w:rPr>
              <w:t>3.21.</w:t>
            </w:r>
          </w:p>
        </w:tc>
        <w:tc>
          <w:tcPr>
            <w:tcW w:w="6488" w:type="dxa"/>
            <w:gridSpan w:val="3"/>
            <w:tcBorders>
              <w:top w:val="single" w:sz="4" w:space="0" w:color="auto"/>
              <w:left w:val="single" w:sz="4" w:space="0" w:color="auto"/>
              <w:bottom w:val="single" w:sz="4" w:space="0" w:color="auto"/>
              <w:right w:val="single" w:sz="4" w:space="0" w:color="auto"/>
            </w:tcBorders>
            <w:hideMark/>
          </w:tcPr>
          <w:p w:rsidR="00ED6AE2" w:rsidRDefault="00B0308F">
            <w:pPr>
              <w:jc w:val="both"/>
              <w:rPr>
                <w:rFonts w:eastAsia="Calibri"/>
                <w:sz w:val="22"/>
                <w:szCs w:val="22"/>
                <w:lang w:eastAsia="lt-LT"/>
              </w:rPr>
            </w:pPr>
            <w:r>
              <w:rPr>
                <w:rFonts w:eastAsia="Calibri"/>
                <w:bCs/>
                <w:sz w:val="22"/>
                <w:szCs w:val="22"/>
                <w:lang w:eastAsia="lt-LT"/>
              </w:rPr>
              <w:t xml:space="preserve">Ar valstybės </w:t>
            </w:r>
            <w:r>
              <w:rPr>
                <w:rFonts w:eastAsia="Calibri"/>
                <w:bCs/>
                <w:sz w:val="22"/>
                <w:szCs w:val="22"/>
                <w:lang w:eastAsia="lt-LT"/>
              </w:rPr>
              <w:t>pagalba yra teikiama tik naujiems įrenginiams, pagal Bendrojo bendrosios išimties reglamento</w:t>
            </w:r>
            <w:r>
              <w:rPr>
                <w:rFonts w:eastAsia="Calibri"/>
                <w:sz w:val="22"/>
                <w:szCs w:val="22"/>
                <w:lang w:eastAsia="lt-LT"/>
              </w:rPr>
              <w:t xml:space="preserve"> 41 straipsnio 5 dalį</w:t>
            </w:r>
            <w:r>
              <w:rPr>
                <w:rFonts w:eastAsia="Calibri"/>
                <w:bCs/>
                <w:sz w:val="22"/>
                <w:szCs w:val="22"/>
                <w:lang w:eastAsia="lt-LT"/>
              </w:rPr>
              <w:t>?</w:t>
            </w:r>
            <w:r>
              <w:rPr>
                <w:rFonts w:eastAsia="Calibri"/>
                <w:sz w:val="22"/>
                <w:szCs w:val="22"/>
                <w:lang w:eastAsia="lt-LT"/>
              </w:rPr>
              <w:t xml:space="preserve"> </w:t>
            </w:r>
          </w:p>
        </w:tc>
        <w:tc>
          <w:tcPr>
            <w:tcW w:w="1506" w:type="dxa"/>
            <w:gridSpan w:val="2"/>
            <w:tcBorders>
              <w:top w:val="single" w:sz="4" w:space="0" w:color="auto"/>
              <w:left w:val="single" w:sz="4" w:space="0" w:color="auto"/>
              <w:bottom w:val="single" w:sz="4" w:space="0" w:color="auto"/>
              <w:right w:val="single" w:sz="4" w:space="0" w:color="auto"/>
            </w:tcBorders>
            <w:hideMark/>
          </w:tcPr>
          <w:p w:rsidR="00ED6AE2" w:rsidRDefault="00B0308F">
            <w:pPr>
              <w:jc w:val="both"/>
              <w:rPr>
                <w:rFonts w:eastAsia="Calibri"/>
                <w:sz w:val="22"/>
                <w:szCs w:val="22"/>
                <w:lang w:eastAsia="lt-LT"/>
              </w:rPr>
            </w:pPr>
            <w:r>
              <w:rPr>
                <w:rFonts w:eastAsia="Calibri"/>
                <w:sz w:val="22"/>
                <w:szCs w:val="22"/>
                <w:lang w:eastAsia="lt-LT"/>
              </w:rPr>
              <w:t>□ Taip</w:t>
            </w:r>
          </w:p>
        </w:tc>
        <w:tc>
          <w:tcPr>
            <w:tcW w:w="2858" w:type="dxa"/>
            <w:gridSpan w:val="2"/>
            <w:tcBorders>
              <w:top w:val="single" w:sz="4" w:space="0" w:color="auto"/>
              <w:left w:val="single" w:sz="4" w:space="0" w:color="auto"/>
              <w:bottom w:val="single" w:sz="4" w:space="0" w:color="auto"/>
              <w:right w:val="single" w:sz="4" w:space="0" w:color="auto"/>
            </w:tcBorders>
            <w:hideMark/>
          </w:tcPr>
          <w:p w:rsidR="00ED6AE2" w:rsidRDefault="00B0308F">
            <w:pPr>
              <w:ind w:hanging="5"/>
              <w:jc w:val="both"/>
              <w:rPr>
                <w:rFonts w:eastAsia="Calibri"/>
                <w:sz w:val="22"/>
                <w:szCs w:val="22"/>
                <w:lang w:eastAsia="lt-LT"/>
              </w:rPr>
            </w:pPr>
            <w:r>
              <w:rPr>
                <w:rFonts w:eastAsia="Calibri"/>
                <w:sz w:val="22"/>
                <w:szCs w:val="22"/>
                <w:lang w:eastAsia="lt-LT"/>
              </w:rPr>
              <w:t>□ Ne</w:t>
            </w:r>
          </w:p>
        </w:tc>
        <w:tc>
          <w:tcPr>
            <w:tcW w:w="2918" w:type="dxa"/>
            <w:tcBorders>
              <w:top w:val="single" w:sz="4" w:space="0" w:color="auto"/>
              <w:left w:val="single" w:sz="4" w:space="0" w:color="auto"/>
              <w:bottom w:val="single" w:sz="4" w:space="0" w:color="auto"/>
              <w:right w:val="single" w:sz="4" w:space="0" w:color="auto"/>
            </w:tcBorders>
          </w:tcPr>
          <w:p w:rsidR="00ED6AE2" w:rsidRDefault="00ED6AE2">
            <w:pPr>
              <w:jc w:val="both"/>
              <w:rPr>
                <w:sz w:val="22"/>
                <w:szCs w:val="22"/>
                <w:lang w:eastAsia="lt-LT"/>
              </w:rPr>
            </w:pPr>
          </w:p>
        </w:tc>
      </w:tr>
      <w:tr w:rsidR="00ED6AE2">
        <w:trPr>
          <w:trHeight w:val="594"/>
        </w:trPr>
        <w:tc>
          <w:tcPr>
            <w:tcW w:w="937" w:type="dxa"/>
            <w:tcBorders>
              <w:top w:val="single" w:sz="4" w:space="0" w:color="auto"/>
              <w:left w:val="single" w:sz="4" w:space="0" w:color="auto"/>
              <w:bottom w:val="single" w:sz="4" w:space="0" w:color="auto"/>
              <w:right w:val="single" w:sz="4" w:space="0" w:color="auto"/>
            </w:tcBorders>
          </w:tcPr>
          <w:p w:rsidR="00ED6AE2" w:rsidRDefault="00B0308F">
            <w:pPr>
              <w:jc w:val="both"/>
              <w:rPr>
                <w:rFonts w:eastAsia="Calibri"/>
                <w:sz w:val="22"/>
                <w:szCs w:val="22"/>
                <w:lang w:eastAsia="lt-LT"/>
              </w:rPr>
            </w:pPr>
            <w:r>
              <w:rPr>
                <w:rFonts w:eastAsia="Calibri"/>
                <w:sz w:val="22"/>
                <w:szCs w:val="22"/>
                <w:lang w:eastAsia="lt-LT"/>
              </w:rPr>
              <w:t>3.22.</w:t>
            </w:r>
          </w:p>
        </w:tc>
        <w:tc>
          <w:tcPr>
            <w:tcW w:w="6488" w:type="dxa"/>
            <w:gridSpan w:val="3"/>
            <w:tcBorders>
              <w:top w:val="single" w:sz="4" w:space="0" w:color="auto"/>
              <w:left w:val="single" w:sz="4" w:space="0" w:color="auto"/>
              <w:bottom w:val="single" w:sz="4" w:space="0" w:color="auto"/>
              <w:right w:val="single" w:sz="4" w:space="0" w:color="auto"/>
            </w:tcBorders>
          </w:tcPr>
          <w:p w:rsidR="00ED6AE2" w:rsidRDefault="00B0308F">
            <w:pPr>
              <w:jc w:val="both"/>
              <w:rPr>
                <w:rFonts w:eastAsia="Calibri"/>
                <w:bCs/>
                <w:sz w:val="22"/>
                <w:szCs w:val="22"/>
                <w:lang w:eastAsia="lt-LT"/>
              </w:rPr>
            </w:pPr>
            <w:r>
              <w:rPr>
                <w:sz w:val="22"/>
                <w:szCs w:val="22"/>
              </w:rPr>
              <w:t xml:space="preserve">Ar valstybės pagalbos yra prašoma Bendrojo bendrosios išimties reglamento 41 straipsnio 6 dalyje nurodytoms tinkamoms </w:t>
            </w:r>
            <w:r>
              <w:rPr>
                <w:sz w:val="22"/>
                <w:szCs w:val="22"/>
              </w:rPr>
              <w:t>išlaidoms finansuoti?</w:t>
            </w:r>
          </w:p>
        </w:tc>
        <w:tc>
          <w:tcPr>
            <w:tcW w:w="1506" w:type="dxa"/>
            <w:gridSpan w:val="2"/>
            <w:tcBorders>
              <w:top w:val="single" w:sz="4" w:space="0" w:color="auto"/>
              <w:left w:val="single" w:sz="4" w:space="0" w:color="auto"/>
              <w:bottom w:val="single" w:sz="4" w:space="0" w:color="auto"/>
              <w:right w:val="single" w:sz="4" w:space="0" w:color="auto"/>
            </w:tcBorders>
          </w:tcPr>
          <w:p w:rsidR="00ED6AE2" w:rsidRDefault="00B0308F">
            <w:pPr>
              <w:jc w:val="both"/>
              <w:rPr>
                <w:rFonts w:eastAsia="Calibri"/>
                <w:sz w:val="22"/>
                <w:szCs w:val="22"/>
                <w:lang w:eastAsia="lt-LT"/>
              </w:rPr>
            </w:pPr>
            <w:r>
              <w:rPr>
                <w:rFonts w:eastAsia="Calibri"/>
                <w:sz w:val="22"/>
                <w:szCs w:val="22"/>
                <w:lang w:eastAsia="lt-LT"/>
              </w:rPr>
              <w:t>□ Taip</w:t>
            </w:r>
          </w:p>
        </w:tc>
        <w:tc>
          <w:tcPr>
            <w:tcW w:w="2858" w:type="dxa"/>
            <w:gridSpan w:val="2"/>
            <w:tcBorders>
              <w:top w:val="single" w:sz="4" w:space="0" w:color="auto"/>
              <w:left w:val="single" w:sz="4" w:space="0" w:color="auto"/>
              <w:bottom w:val="single" w:sz="4" w:space="0" w:color="auto"/>
              <w:right w:val="single" w:sz="4" w:space="0" w:color="auto"/>
            </w:tcBorders>
          </w:tcPr>
          <w:p w:rsidR="00ED6AE2" w:rsidRDefault="00B0308F">
            <w:pPr>
              <w:ind w:hanging="5"/>
              <w:jc w:val="both"/>
              <w:rPr>
                <w:rFonts w:eastAsia="Calibri"/>
                <w:sz w:val="22"/>
                <w:szCs w:val="22"/>
                <w:lang w:eastAsia="lt-LT"/>
              </w:rPr>
            </w:pPr>
            <w:r>
              <w:rPr>
                <w:rFonts w:eastAsia="Calibri"/>
                <w:sz w:val="22"/>
                <w:szCs w:val="22"/>
                <w:lang w:eastAsia="lt-LT"/>
              </w:rPr>
              <w:t>□ Ne</w:t>
            </w:r>
          </w:p>
        </w:tc>
        <w:tc>
          <w:tcPr>
            <w:tcW w:w="2918" w:type="dxa"/>
            <w:tcBorders>
              <w:top w:val="single" w:sz="4" w:space="0" w:color="auto"/>
              <w:left w:val="single" w:sz="4" w:space="0" w:color="auto"/>
              <w:bottom w:val="single" w:sz="4" w:space="0" w:color="auto"/>
              <w:right w:val="single" w:sz="4" w:space="0" w:color="auto"/>
            </w:tcBorders>
          </w:tcPr>
          <w:p w:rsidR="00ED6AE2" w:rsidRDefault="00ED6AE2">
            <w:pPr>
              <w:jc w:val="both"/>
              <w:rPr>
                <w:rFonts w:eastAsia="Calibri"/>
                <w:sz w:val="22"/>
                <w:szCs w:val="22"/>
                <w:lang w:eastAsia="lt-LT"/>
              </w:rPr>
            </w:pPr>
          </w:p>
        </w:tc>
      </w:tr>
      <w:tr w:rsidR="00ED6AE2">
        <w:trPr>
          <w:trHeight w:val="594"/>
        </w:trPr>
        <w:tc>
          <w:tcPr>
            <w:tcW w:w="937" w:type="dxa"/>
            <w:tcBorders>
              <w:top w:val="single" w:sz="4" w:space="0" w:color="auto"/>
              <w:left w:val="single" w:sz="4" w:space="0" w:color="auto"/>
              <w:bottom w:val="single" w:sz="4" w:space="0" w:color="auto"/>
              <w:right w:val="single" w:sz="4" w:space="0" w:color="auto"/>
            </w:tcBorders>
          </w:tcPr>
          <w:p w:rsidR="00ED6AE2" w:rsidRDefault="00B0308F">
            <w:pPr>
              <w:jc w:val="both"/>
              <w:rPr>
                <w:rFonts w:eastAsia="Calibri"/>
                <w:sz w:val="22"/>
                <w:szCs w:val="22"/>
                <w:lang w:eastAsia="lt-LT"/>
              </w:rPr>
            </w:pPr>
            <w:r>
              <w:rPr>
                <w:rFonts w:eastAsia="Calibri"/>
                <w:sz w:val="22"/>
                <w:szCs w:val="22"/>
                <w:lang w:eastAsia="lt-LT"/>
              </w:rPr>
              <w:t>3.23.</w:t>
            </w:r>
          </w:p>
        </w:tc>
        <w:tc>
          <w:tcPr>
            <w:tcW w:w="6488" w:type="dxa"/>
            <w:gridSpan w:val="3"/>
            <w:tcBorders>
              <w:top w:val="single" w:sz="4" w:space="0" w:color="auto"/>
              <w:left w:val="single" w:sz="4" w:space="0" w:color="auto"/>
              <w:bottom w:val="single" w:sz="4" w:space="0" w:color="auto"/>
              <w:right w:val="single" w:sz="4" w:space="0" w:color="auto"/>
            </w:tcBorders>
          </w:tcPr>
          <w:p w:rsidR="00ED6AE2" w:rsidRDefault="00B0308F">
            <w:pPr>
              <w:jc w:val="both"/>
              <w:rPr>
                <w:rFonts w:eastAsia="Calibri"/>
                <w:bCs/>
                <w:sz w:val="22"/>
                <w:szCs w:val="22"/>
                <w:lang w:eastAsia="lt-LT"/>
              </w:rPr>
            </w:pPr>
            <w:r>
              <w:rPr>
                <w:rFonts w:eastAsia="Calibri"/>
                <w:sz w:val="22"/>
                <w:szCs w:val="22"/>
                <w:lang w:eastAsia="lt-LT"/>
              </w:rPr>
              <w:t xml:space="preserve">Ar valstybės pagalbos intensyvumas neviršija </w:t>
            </w:r>
            <w:r>
              <w:rPr>
                <w:rFonts w:eastAsia="Calibri"/>
                <w:bCs/>
                <w:sz w:val="22"/>
                <w:szCs w:val="22"/>
                <w:lang w:eastAsia="lt-LT"/>
              </w:rPr>
              <w:t>Bendrojo bendrosios išimties reglamento</w:t>
            </w:r>
            <w:r>
              <w:rPr>
                <w:rFonts w:eastAsia="Calibri"/>
                <w:sz w:val="22"/>
                <w:szCs w:val="22"/>
                <w:lang w:eastAsia="lt-LT"/>
              </w:rPr>
              <w:t xml:space="preserve"> 41 straipsnio 7 dalies b punkte ir 8 dalyje nurodyto intensyvumo?</w:t>
            </w:r>
          </w:p>
        </w:tc>
        <w:tc>
          <w:tcPr>
            <w:tcW w:w="1506" w:type="dxa"/>
            <w:gridSpan w:val="2"/>
            <w:tcBorders>
              <w:top w:val="single" w:sz="4" w:space="0" w:color="auto"/>
              <w:left w:val="single" w:sz="4" w:space="0" w:color="auto"/>
              <w:bottom w:val="single" w:sz="4" w:space="0" w:color="auto"/>
              <w:right w:val="single" w:sz="4" w:space="0" w:color="auto"/>
            </w:tcBorders>
          </w:tcPr>
          <w:p w:rsidR="00ED6AE2" w:rsidRDefault="00B0308F">
            <w:pPr>
              <w:jc w:val="both"/>
              <w:rPr>
                <w:rFonts w:eastAsia="Calibri"/>
                <w:sz w:val="22"/>
                <w:szCs w:val="22"/>
                <w:lang w:eastAsia="lt-LT"/>
              </w:rPr>
            </w:pPr>
            <w:r>
              <w:rPr>
                <w:rFonts w:eastAsia="Calibri"/>
                <w:sz w:val="22"/>
                <w:szCs w:val="22"/>
                <w:lang w:eastAsia="lt-LT"/>
              </w:rPr>
              <w:t>□ Taip</w:t>
            </w:r>
          </w:p>
        </w:tc>
        <w:tc>
          <w:tcPr>
            <w:tcW w:w="2858" w:type="dxa"/>
            <w:gridSpan w:val="2"/>
            <w:tcBorders>
              <w:top w:val="single" w:sz="4" w:space="0" w:color="auto"/>
              <w:left w:val="single" w:sz="4" w:space="0" w:color="auto"/>
              <w:bottom w:val="single" w:sz="4" w:space="0" w:color="auto"/>
              <w:right w:val="single" w:sz="4" w:space="0" w:color="auto"/>
            </w:tcBorders>
          </w:tcPr>
          <w:p w:rsidR="00ED6AE2" w:rsidRDefault="00B0308F">
            <w:pPr>
              <w:ind w:hanging="5"/>
              <w:jc w:val="both"/>
              <w:rPr>
                <w:rFonts w:eastAsia="Calibri"/>
                <w:sz w:val="22"/>
                <w:szCs w:val="22"/>
                <w:lang w:eastAsia="lt-LT"/>
              </w:rPr>
            </w:pPr>
            <w:r>
              <w:rPr>
                <w:rFonts w:eastAsia="Calibri"/>
                <w:sz w:val="22"/>
                <w:szCs w:val="22"/>
                <w:lang w:eastAsia="lt-LT"/>
              </w:rPr>
              <w:t>□ Ne</w:t>
            </w:r>
          </w:p>
        </w:tc>
        <w:tc>
          <w:tcPr>
            <w:tcW w:w="2918" w:type="dxa"/>
            <w:tcBorders>
              <w:top w:val="single" w:sz="4" w:space="0" w:color="auto"/>
              <w:left w:val="single" w:sz="4" w:space="0" w:color="auto"/>
              <w:bottom w:val="single" w:sz="4" w:space="0" w:color="auto"/>
              <w:right w:val="single" w:sz="4" w:space="0" w:color="auto"/>
            </w:tcBorders>
          </w:tcPr>
          <w:p w:rsidR="00ED6AE2" w:rsidRDefault="00ED6AE2">
            <w:pPr>
              <w:jc w:val="both"/>
              <w:rPr>
                <w:rFonts w:eastAsia="Calibri"/>
                <w:sz w:val="22"/>
                <w:szCs w:val="22"/>
                <w:lang w:eastAsia="lt-LT"/>
              </w:rPr>
            </w:pPr>
          </w:p>
        </w:tc>
      </w:tr>
      <w:tr w:rsidR="00ED6AE2">
        <w:trPr>
          <w:trHeight w:val="405"/>
        </w:trPr>
        <w:tc>
          <w:tcPr>
            <w:tcW w:w="14707" w:type="dxa"/>
            <w:gridSpan w:val="9"/>
            <w:tcBorders>
              <w:top w:val="single" w:sz="4" w:space="0" w:color="auto"/>
              <w:left w:val="single" w:sz="4" w:space="0" w:color="auto"/>
              <w:bottom w:val="single" w:sz="4" w:space="0" w:color="auto"/>
              <w:right w:val="single" w:sz="4" w:space="0" w:color="auto"/>
            </w:tcBorders>
            <w:hideMark/>
          </w:tcPr>
          <w:p w:rsidR="00ED6AE2" w:rsidRDefault="00B0308F">
            <w:pPr>
              <w:jc w:val="both"/>
              <w:rPr>
                <w:rFonts w:eastAsia="Calibri"/>
                <w:sz w:val="22"/>
                <w:szCs w:val="22"/>
                <w:lang w:eastAsia="lt-LT"/>
              </w:rPr>
            </w:pPr>
            <w:r>
              <w:rPr>
                <w:rFonts w:eastAsia="Calibri"/>
                <w:b/>
                <w:bCs/>
                <w:sz w:val="22"/>
                <w:szCs w:val="22"/>
                <w:lang w:eastAsia="lt-LT"/>
              </w:rPr>
              <w:t>Valstybės pagalbos atitikties vertinimas</w:t>
            </w:r>
          </w:p>
        </w:tc>
      </w:tr>
      <w:tr w:rsidR="00ED6AE2">
        <w:trPr>
          <w:trHeight w:val="625"/>
        </w:trPr>
        <w:tc>
          <w:tcPr>
            <w:tcW w:w="937" w:type="dxa"/>
            <w:tcBorders>
              <w:top w:val="single" w:sz="4" w:space="0" w:color="auto"/>
              <w:left w:val="single" w:sz="4" w:space="0" w:color="auto"/>
              <w:bottom w:val="single" w:sz="4" w:space="0" w:color="auto"/>
              <w:right w:val="single" w:sz="4" w:space="0" w:color="auto"/>
            </w:tcBorders>
            <w:hideMark/>
          </w:tcPr>
          <w:p w:rsidR="00ED6AE2" w:rsidRDefault="00B0308F">
            <w:pPr>
              <w:jc w:val="both"/>
              <w:rPr>
                <w:rFonts w:eastAsia="Calibri"/>
                <w:sz w:val="22"/>
                <w:szCs w:val="22"/>
                <w:lang w:eastAsia="lt-LT"/>
              </w:rPr>
            </w:pPr>
            <w:r>
              <w:rPr>
                <w:rFonts w:eastAsia="Calibri"/>
                <w:sz w:val="22"/>
                <w:szCs w:val="22"/>
                <w:lang w:eastAsia="lt-LT"/>
              </w:rPr>
              <w:t>3.24.</w:t>
            </w:r>
          </w:p>
        </w:tc>
        <w:tc>
          <w:tcPr>
            <w:tcW w:w="6488" w:type="dxa"/>
            <w:gridSpan w:val="3"/>
            <w:tcBorders>
              <w:top w:val="single" w:sz="4" w:space="0" w:color="auto"/>
              <w:left w:val="single" w:sz="4" w:space="0" w:color="auto"/>
              <w:bottom w:val="single" w:sz="4" w:space="0" w:color="auto"/>
              <w:right w:val="single" w:sz="4" w:space="0" w:color="auto"/>
            </w:tcBorders>
            <w:hideMark/>
          </w:tcPr>
          <w:p w:rsidR="00ED6AE2" w:rsidRDefault="00B0308F">
            <w:pPr>
              <w:jc w:val="both"/>
              <w:rPr>
                <w:rFonts w:eastAsia="Calibri"/>
                <w:sz w:val="22"/>
                <w:szCs w:val="22"/>
                <w:lang w:eastAsia="lt-LT"/>
              </w:rPr>
            </w:pPr>
            <w:r>
              <w:rPr>
                <w:rFonts w:eastAsia="Calibri"/>
                <w:sz w:val="22"/>
                <w:szCs w:val="22"/>
                <w:lang w:eastAsia="lt-LT"/>
              </w:rPr>
              <w:t xml:space="preserve">Ar teikiama valstybės pagalba atitinka visas </w:t>
            </w:r>
            <w:r>
              <w:rPr>
                <w:rFonts w:eastAsia="Calibri"/>
                <w:bCs/>
                <w:sz w:val="22"/>
                <w:szCs w:val="22"/>
                <w:lang w:eastAsia="lt-LT"/>
              </w:rPr>
              <w:t>Bendrojo bendrosios išimties reglamento</w:t>
            </w:r>
            <w:r>
              <w:rPr>
                <w:rFonts w:eastAsia="Calibri"/>
                <w:sz w:val="22"/>
                <w:szCs w:val="22"/>
                <w:lang w:eastAsia="lt-LT"/>
              </w:rPr>
              <w:t xml:space="preserve"> nuostatas?</w:t>
            </w:r>
          </w:p>
        </w:tc>
        <w:tc>
          <w:tcPr>
            <w:tcW w:w="1506" w:type="dxa"/>
            <w:gridSpan w:val="2"/>
            <w:tcBorders>
              <w:top w:val="single" w:sz="4" w:space="0" w:color="auto"/>
              <w:left w:val="single" w:sz="4" w:space="0" w:color="auto"/>
              <w:bottom w:val="single" w:sz="4" w:space="0" w:color="auto"/>
              <w:right w:val="single" w:sz="4" w:space="0" w:color="auto"/>
            </w:tcBorders>
          </w:tcPr>
          <w:p w:rsidR="00ED6AE2" w:rsidRDefault="00B0308F">
            <w:pPr>
              <w:jc w:val="both"/>
              <w:rPr>
                <w:rFonts w:eastAsia="Calibri"/>
                <w:sz w:val="22"/>
                <w:szCs w:val="22"/>
                <w:lang w:eastAsia="lt-LT"/>
              </w:rPr>
            </w:pPr>
            <w:r>
              <w:rPr>
                <w:rFonts w:eastAsia="Calibri"/>
                <w:sz w:val="22"/>
                <w:szCs w:val="22"/>
                <w:lang w:eastAsia="lt-LT"/>
              </w:rPr>
              <w:t>□ Taip</w:t>
            </w:r>
          </w:p>
          <w:p w:rsidR="00ED6AE2" w:rsidRDefault="00ED6AE2">
            <w:pPr>
              <w:jc w:val="both"/>
              <w:rPr>
                <w:rFonts w:eastAsia="Calibri"/>
                <w:sz w:val="22"/>
                <w:szCs w:val="22"/>
                <w:lang w:eastAsia="lt-LT"/>
              </w:rPr>
            </w:pPr>
          </w:p>
        </w:tc>
        <w:tc>
          <w:tcPr>
            <w:tcW w:w="2858" w:type="dxa"/>
            <w:gridSpan w:val="2"/>
            <w:tcBorders>
              <w:top w:val="single" w:sz="4" w:space="0" w:color="auto"/>
              <w:left w:val="single" w:sz="4" w:space="0" w:color="auto"/>
              <w:bottom w:val="single" w:sz="4" w:space="0" w:color="auto"/>
              <w:right w:val="single" w:sz="4" w:space="0" w:color="auto"/>
            </w:tcBorders>
          </w:tcPr>
          <w:p w:rsidR="00ED6AE2" w:rsidRDefault="00B0308F">
            <w:pPr>
              <w:ind w:hanging="5"/>
              <w:jc w:val="both"/>
              <w:rPr>
                <w:rFonts w:eastAsia="Calibri"/>
                <w:sz w:val="22"/>
                <w:szCs w:val="22"/>
                <w:lang w:eastAsia="lt-LT"/>
              </w:rPr>
            </w:pPr>
            <w:r>
              <w:rPr>
                <w:rFonts w:eastAsia="Calibri"/>
                <w:sz w:val="22"/>
                <w:szCs w:val="22"/>
                <w:lang w:eastAsia="lt-LT"/>
              </w:rPr>
              <w:t>□ Ne</w:t>
            </w:r>
          </w:p>
          <w:p w:rsidR="00ED6AE2" w:rsidRDefault="00ED6AE2">
            <w:pPr>
              <w:ind w:hanging="5"/>
              <w:jc w:val="both"/>
              <w:rPr>
                <w:rFonts w:eastAsia="Calibri"/>
                <w:sz w:val="22"/>
                <w:szCs w:val="22"/>
                <w:lang w:eastAsia="lt-LT"/>
              </w:rPr>
            </w:pPr>
          </w:p>
        </w:tc>
        <w:tc>
          <w:tcPr>
            <w:tcW w:w="2918" w:type="dxa"/>
            <w:tcBorders>
              <w:top w:val="single" w:sz="4" w:space="0" w:color="auto"/>
              <w:left w:val="single" w:sz="4" w:space="0" w:color="auto"/>
              <w:bottom w:val="single" w:sz="4" w:space="0" w:color="auto"/>
              <w:right w:val="single" w:sz="4" w:space="0" w:color="auto"/>
            </w:tcBorders>
          </w:tcPr>
          <w:p w:rsidR="00ED6AE2" w:rsidRDefault="00ED6AE2">
            <w:pPr>
              <w:jc w:val="both"/>
              <w:rPr>
                <w:rFonts w:eastAsia="Calibri"/>
                <w:sz w:val="22"/>
                <w:szCs w:val="22"/>
                <w:lang w:eastAsia="lt-LT"/>
              </w:rPr>
            </w:pPr>
          </w:p>
        </w:tc>
      </w:tr>
      <w:tr w:rsidR="00ED6AE2" w:rsidTr="00DB55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265" w:type="dxa"/>
          <w:trHeight w:val="322"/>
        </w:trPr>
        <w:tc>
          <w:tcPr>
            <w:tcW w:w="4931" w:type="dxa"/>
            <w:gridSpan w:val="3"/>
            <w:tcBorders>
              <w:top w:val="single" w:sz="0" w:space="0" w:color="000000"/>
              <w:left w:val="single" w:sz="0" w:space="0" w:color="000000"/>
              <w:bottom w:val="single" w:sz="0" w:space="0" w:color="000000"/>
              <w:right w:val="single" w:sz="0" w:space="0" w:color="000000"/>
            </w:tcBorders>
            <w:hideMark/>
          </w:tcPr>
          <w:p w:rsidR="00ED6AE2" w:rsidRDefault="00B0308F">
            <w:pPr>
              <w:rPr>
                <w:sz w:val="22"/>
                <w:szCs w:val="22"/>
              </w:rPr>
            </w:pPr>
            <w:r>
              <w:rPr>
                <w:iCs/>
                <w:sz w:val="22"/>
                <w:szCs w:val="22"/>
              </w:rPr>
              <w:t xml:space="preserve">____________________________________ </w:t>
            </w:r>
          </w:p>
          <w:p w:rsidR="00ED6AE2" w:rsidRDefault="00B0308F">
            <w:pPr>
              <w:ind w:firstLine="1612"/>
              <w:rPr>
                <w:sz w:val="22"/>
                <w:szCs w:val="22"/>
              </w:rPr>
            </w:pPr>
            <w:r>
              <w:rPr>
                <w:iCs/>
                <w:sz w:val="22"/>
                <w:szCs w:val="22"/>
              </w:rPr>
              <w:t xml:space="preserve">(vertintojas) </w:t>
            </w:r>
          </w:p>
        </w:tc>
        <w:tc>
          <w:tcPr>
            <w:tcW w:w="3255" w:type="dxa"/>
            <w:gridSpan w:val="2"/>
            <w:tcBorders>
              <w:top w:val="single" w:sz="0" w:space="0" w:color="000000"/>
              <w:left w:val="single" w:sz="0" w:space="0" w:color="000000"/>
              <w:bottom w:val="single" w:sz="0" w:space="0" w:color="000000"/>
              <w:right w:val="single" w:sz="0" w:space="0" w:color="000000"/>
            </w:tcBorders>
            <w:hideMark/>
          </w:tcPr>
          <w:p w:rsidR="00ED6AE2" w:rsidRDefault="00B0308F">
            <w:pPr>
              <w:rPr>
                <w:sz w:val="22"/>
                <w:szCs w:val="22"/>
              </w:rPr>
            </w:pPr>
            <w:r>
              <w:rPr>
                <w:iCs/>
                <w:sz w:val="22"/>
                <w:szCs w:val="22"/>
              </w:rPr>
              <w:t xml:space="preserve">___________ </w:t>
            </w:r>
          </w:p>
          <w:p w:rsidR="00ED6AE2" w:rsidRDefault="00B0308F">
            <w:pPr>
              <w:ind w:firstLine="248"/>
              <w:rPr>
                <w:sz w:val="22"/>
                <w:szCs w:val="22"/>
              </w:rPr>
            </w:pPr>
            <w:r>
              <w:rPr>
                <w:iCs/>
                <w:sz w:val="22"/>
                <w:szCs w:val="22"/>
              </w:rPr>
              <w:t xml:space="preserve">(parašas) </w:t>
            </w:r>
          </w:p>
        </w:tc>
        <w:tc>
          <w:tcPr>
            <w:tcW w:w="3256" w:type="dxa"/>
            <w:gridSpan w:val="2"/>
            <w:tcBorders>
              <w:top w:val="single" w:sz="0" w:space="0" w:color="000000"/>
              <w:left w:val="single" w:sz="0" w:space="0" w:color="000000"/>
              <w:bottom w:val="single" w:sz="0" w:space="0" w:color="000000"/>
              <w:right w:val="single" w:sz="0" w:space="0" w:color="000000"/>
            </w:tcBorders>
            <w:hideMark/>
          </w:tcPr>
          <w:p w:rsidR="00ED6AE2" w:rsidRDefault="00B0308F">
            <w:pPr>
              <w:rPr>
                <w:sz w:val="22"/>
                <w:szCs w:val="22"/>
              </w:rPr>
            </w:pPr>
            <w:r>
              <w:rPr>
                <w:iCs/>
                <w:sz w:val="22"/>
                <w:szCs w:val="22"/>
              </w:rPr>
              <w:t xml:space="preserve">________ </w:t>
            </w:r>
          </w:p>
          <w:p w:rsidR="00ED6AE2" w:rsidRDefault="00B0308F">
            <w:pPr>
              <w:ind w:firstLine="186"/>
              <w:rPr>
                <w:sz w:val="22"/>
                <w:szCs w:val="22"/>
              </w:rPr>
            </w:pPr>
            <w:r>
              <w:rPr>
                <w:sz w:val="22"/>
                <w:szCs w:val="22"/>
              </w:rPr>
              <w:t xml:space="preserve">(data) </w:t>
            </w:r>
          </w:p>
        </w:tc>
      </w:tr>
      <w:tr w:rsidR="00ED6AE2" w:rsidTr="00DB55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265" w:type="dxa"/>
          <w:trHeight w:val="746"/>
        </w:trPr>
        <w:tc>
          <w:tcPr>
            <w:tcW w:w="11442" w:type="dxa"/>
            <w:gridSpan w:val="7"/>
            <w:tcBorders>
              <w:top w:val="single" w:sz="0" w:space="0" w:color="000000"/>
              <w:left w:val="single" w:sz="0" w:space="0" w:color="000000"/>
              <w:bottom w:val="single" w:sz="0" w:space="0" w:color="000000"/>
              <w:right w:val="single" w:sz="0" w:space="0" w:color="000000"/>
            </w:tcBorders>
            <w:hideMark/>
          </w:tcPr>
          <w:p w:rsidR="00ED6AE2" w:rsidRDefault="00B0308F">
            <w:pPr>
              <w:rPr>
                <w:sz w:val="22"/>
                <w:szCs w:val="22"/>
              </w:rPr>
            </w:pPr>
            <w:r>
              <w:rPr>
                <w:b/>
                <w:bCs/>
                <w:sz w:val="22"/>
                <w:szCs w:val="22"/>
              </w:rPr>
              <w:t xml:space="preserve">Patikros peržiūra: </w:t>
            </w:r>
          </w:p>
          <w:p w:rsidR="00ED6AE2" w:rsidRDefault="00B0308F">
            <w:pPr>
              <w:rPr>
                <w:sz w:val="22"/>
                <w:szCs w:val="22"/>
              </w:rPr>
            </w:pPr>
            <w:r>
              <w:rPr>
                <w:sz w:val="22"/>
                <w:szCs w:val="22"/>
              </w:rPr>
              <w:t xml:space="preserve">□ Vertintojo išvadai pritarti </w:t>
            </w:r>
          </w:p>
          <w:p w:rsidR="00ED6AE2" w:rsidRDefault="00B0308F">
            <w:pPr>
              <w:rPr>
                <w:sz w:val="22"/>
                <w:szCs w:val="22"/>
              </w:rPr>
            </w:pPr>
            <w:r>
              <w:rPr>
                <w:sz w:val="22"/>
                <w:szCs w:val="22"/>
              </w:rPr>
              <w:t xml:space="preserve">□ Vertintojo išvadai nepritarti </w:t>
            </w:r>
          </w:p>
          <w:p w:rsidR="00ED6AE2" w:rsidRDefault="00B0308F">
            <w:pPr>
              <w:rPr>
                <w:sz w:val="22"/>
                <w:szCs w:val="22"/>
              </w:rPr>
            </w:pPr>
            <w:r>
              <w:rPr>
                <w:i/>
                <w:iCs/>
                <w:sz w:val="22"/>
                <w:szCs w:val="22"/>
              </w:rPr>
              <w:t xml:space="preserve">Pastabos: _______________________________________________________________________ </w:t>
            </w:r>
          </w:p>
        </w:tc>
      </w:tr>
      <w:tr w:rsidR="00ED6AE2" w:rsidTr="00DB55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265" w:type="dxa"/>
          <w:trHeight w:val="323"/>
        </w:trPr>
        <w:tc>
          <w:tcPr>
            <w:tcW w:w="4931" w:type="dxa"/>
            <w:gridSpan w:val="3"/>
            <w:tcBorders>
              <w:top w:val="single" w:sz="0" w:space="0" w:color="000000"/>
              <w:left w:val="single" w:sz="0" w:space="0" w:color="000000"/>
              <w:bottom w:val="single" w:sz="0" w:space="0" w:color="000000"/>
              <w:right w:val="single" w:sz="0" w:space="0" w:color="000000"/>
            </w:tcBorders>
            <w:hideMark/>
          </w:tcPr>
          <w:p w:rsidR="00ED6AE2" w:rsidRDefault="00B0308F">
            <w:pPr>
              <w:rPr>
                <w:sz w:val="22"/>
                <w:szCs w:val="22"/>
              </w:rPr>
            </w:pPr>
            <w:r>
              <w:rPr>
                <w:iCs/>
                <w:sz w:val="22"/>
                <w:szCs w:val="22"/>
              </w:rPr>
              <w:t xml:space="preserve">______________________________________ </w:t>
            </w:r>
          </w:p>
          <w:p w:rsidR="00ED6AE2" w:rsidRDefault="00B0308F">
            <w:pPr>
              <w:ind w:firstLine="1364"/>
              <w:rPr>
                <w:sz w:val="22"/>
                <w:szCs w:val="22"/>
              </w:rPr>
            </w:pPr>
            <w:r>
              <w:rPr>
                <w:iCs/>
                <w:sz w:val="22"/>
                <w:szCs w:val="22"/>
              </w:rPr>
              <w:t xml:space="preserve">(skyriaus vedėjas) </w:t>
            </w:r>
          </w:p>
        </w:tc>
        <w:tc>
          <w:tcPr>
            <w:tcW w:w="3255" w:type="dxa"/>
            <w:gridSpan w:val="2"/>
            <w:tcBorders>
              <w:top w:val="single" w:sz="0" w:space="0" w:color="000000"/>
              <w:left w:val="single" w:sz="0" w:space="0" w:color="000000"/>
              <w:bottom w:val="single" w:sz="0" w:space="0" w:color="000000"/>
              <w:right w:val="single" w:sz="0" w:space="0" w:color="000000"/>
            </w:tcBorders>
            <w:hideMark/>
          </w:tcPr>
          <w:p w:rsidR="00ED6AE2" w:rsidRDefault="00B0308F">
            <w:pPr>
              <w:rPr>
                <w:sz w:val="22"/>
                <w:szCs w:val="22"/>
              </w:rPr>
            </w:pPr>
            <w:r>
              <w:rPr>
                <w:iCs/>
                <w:sz w:val="22"/>
                <w:szCs w:val="22"/>
              </w:rPr>
              <w:t xml:space="preserve">____________ </w:t>
            </w:r>
          </w:p>
          <w:p w:rsidR="00ED6AE2" w:rsidRDefault="00B0308F">
            <w:pPr>
              <w:ind w:firstLine="248"/>
              <w:rPr>
                <w:sz w:val="22"/>
                <w:szCs w:val="22"/>
              </w:rPr>
            </w:pPr>
            <w:r>
              <w:rPr>
                <w:iCs/>
                <w:sz w:val="22"/>
                <w:szCs w:val="22"/>
              </w:rPr>
              <w:t xml:space="preserve">(parašas) </w:t>
            </w:r>
          </w:p>
        </w:tc>
        <w:tc>
          <w:tcPr>
            <w:tcW w:w="3256" w:type="dxa"/>
            <w:gridSpan w:val="2"/>
            <w:tcBorders>
              <w:top w:val="single" w:sz="0" w:space="0" w:color="000000"/>
              <w:left w:val="single" w:sz="0" w:space="0" w:color="000000"/>
              <w:bottom w:val="single" w:sz="0" w:space="0" w:color="000000"/>
              <w:right w:val="single" w:sz="0" w:space="0" w:color="000000"/>
            </w:tcBorders>
            <w:hideMark/>
          </w:tcPr>
          <w:p w:rsidR="00ED6AE2" w:rsidRDefault="00B0308F">
            <w:pPr>
              <w:rPr>
                <w:sz w:val="22"/>
                <w:szCs w:val="22"/>
              </w:rPr>
            </w:pPr>
            <w:r>
              <w:rPr>
                <w:iCs/>
                <w:sz w:val="22"/>
                <w:szCs w:val="22"/>
              </w:rPr>
              <w:t xml:space="preserve">____________ </w:t>
            </w:r>
          </w:p>
          <w:p w:rsidR="00ED6AE2" w:rsidRDefault="00B0308F">
            <w:pPr>
              <w:ind w:firstLine="372"/>
              <w:rPr>
                <w:iCs/>
                <w:sz w:val="22"/>
                <w:szCs w:val="22"/>
              </w:rPr>
            </w:pPr>
            <w:r>
              <w:rPr>
                <w:iCs/>
                <w:sz w:val="22"/>
                <w:szCs w:val="22"/>
              </w:rPr>
              <w:t xml:space="preserve">(data) </w:t>
            </w:r>
          </w:p>
          <w:p w:rsidR="00ED6AE2" w:rsidRDefault="00ED6AE2">
            <w:pPr>
              <w:ind w:firstLine="372"/>
              <w:rPr>
                <w:sz w:val="22"/>
                <w:szCs w:val="22"/>
              </w:rPr>
            </w:pPr>
          </w:p>
        </w:tc>
      </w:tr>
    </w:tbl>
    <w:p w:rsidR="00ED6AE2" w:rsidRDefault="00B0308F">
      <w:pPr>
        <w:jc w:val="center"/>
      </w:pPr>
      <w:r>
        <w:rPr>
          <w:szCs w:val="24"/>
          <w:lang w:eastAsia="lt-LT"/>
        </w:rPr>
        <w:t>_____________</w:t>
      </w:r>
      <w:r>
        <w:rPr>
          <w:szCs w:val="24"/>
          <w:lang w:eastAsia="lt-LT"/>
        </w:rPr>
        <w:br w:type="page"/>
      </w:r>
    </w:p>
    <w:p w:rsidR="00ED6AE2" w:rsidRDefault="00B0308F">
      <w:pPr>
        <w:ind w:left="8640"/>
        <w:jc w:val="both"/>
      </w:pPr>
      <w:r>
        <w:t>2021–2030 metų plėtros programos valdytojos Lietuvos Respublikos energetikos ministerijos energetikos plėtros programos pažangos priemonės </w:t>
      </w:r>
      <w:r>
        <w:rPr>
          <w:rFonts w:eastAsia="Calibri"/>
        </w:rPr>
        <w:t xml:space="preserve">Nr. 03-001-06-03-02  „Didinti atsinaujinančių energijos išteklių dalį, užtikrinant atsinaujinančių išteklių integraciją į elektros tinklus“ </w:t>
      </w:r>
      <w:r>
        <w:t xml:space="preserve">aprašo veiklos Nr. 13 „Kaupimo pajėgumų plėtra, siekiant subalansuoti elektros energetikos sistemą“ paramos schemos </w:t>
      </w:r>
      <w:r>
        <w:t>finansavimo kriterijų ir sąlygų aprašo</w:t>
      </w:r>
    </w:p>
    <w:p w:rsidR="00ED6AE2" w:rsidRDefault="00B0308F">
      <w:pPr>
        <w:ind w:left="8640"/>
        <w:jc w:val="both"/>
        <w:rPr>
          <w:b/>
          <w:bCs/>
          <w:caps/>
          <w:szCs w:val="24"/>
        </w:rPr>
      </w:pPr>
      <w:r>
        <w:t>2</w:t>
      </w:r>
      <w:r>
        <w:t xml:space="preserve"> priedas</w:t>
      </w:r>
    </w:p>
    <w:p w:rsidR="00ED6AE2" w:rsidRDefault="00ED6AE2">
      <w:pPr>
        <w:keepNext/>
        <w:keepLines/>
        <w:spacing w:line="256" w:lineRule="auto"/>
        <w:ind w:left="5184" w:firstLine="1296"/>
        <w:outlineLvl w:val="1"/>
        <w:rPr>
          <w:rFonts w:eastAsia="SimSun"/>
          <w:b/>
          <w:caps/>
          <w:szCs w:val="24"/>
          <w:lang w:eastAsia="lt-LT"/>
        </w:rPr>
      </w:pPr>
    </w:p>
    <w:p w:rsidR="00ED6AE2" w:rsidRDefault="00B0308F">
      <w:pPr>
        <w:keepNext/>
        <w:keepLines/>
        <w:spacing w:line="256" w:lineRule="auto"/>
        <w:ind w:left="5184" w:firstLine="1296"/>
        <w:outlineLvl w:val="1"/>
        <w:rPr>
          <w:rFonts w:eastAsia="SimSun"/>
          <w:b/>
          <w:caps/>
          <w:szCs w:val="24"/>
          <w:lang w:eastAsia="lt-LT"/>
        </w:rPr>
      </w:pPr>
      <w:r>
        <w:rPr>
          <w:rFonts w:eastAsia="SimSun"/>
          <w:b/>
          <w:caps/>
          <w:szCs w:val="24"/>
          <w:lang w:eastAsia="lt-LT"/>
        </w:rPr>
        <w:t>Stebėsenos rodiklio</w:t>
      </w:r>
    </w:p>
    <w:p w:rsidR="00ED6AE2" w:rsidRDefault="00B0308F">
      <w:pPr>
        <w:keepNext/>
        <w:keepLines/>
        <w:spacing w:line="256" w:lineRule="auto"/>
        <w:jc w:val="center"/>
        <w:outlineLvl w:val="1"/>
        <w:rPr>
          <w:rFonts w:eastAsia="SimSun"/>
          <w:b/>
          <w:caps/>
          <w:szCs w:val="24"/>
          <w:lang w:eastAsia="lt-LT"/>
        </w:rPr>
      </w:pPr>
      <w:r>
        <w:rPr>
          <w:rFonts w:eastAsia="SimSun"/>
          <w:b/>
          <w:caps/>
          <w:szCs w:val="24"/>
          <w:lang w:eastAsia="lt-LT"/>
        </w:rPr>
        <w:t>„NAUJŲ ELEKTROS ENERGIJOS TINKLO BALANSAVIMO PAJĖGUMŲ, PRIJUNGTŲ PRIE ELEKTROS ENERGIJOS IŠ aei GAMYBOS ĮRENGINIŲ, TALPA“ aprašymo kortelė</w:t>
      </w:r>
    </w:p>
    <w:p w:rsidR="00ED6AE2" w:rsidRDefault="00ED6AE2">
      <w:pPr>
        <w:jc w:val="both"/>
        <w:rPr>
          <w:szCs w:val="24"/>
          <w:highlight w:val="yellow"/>
          <w:lang w:eastAsia="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
        <w:gridCol w:w="3935"/>
        <w:gridCol w:w="9364"/>
      </w:tblGrid>
      <w:tr w:rsidR="00ED6AE2" w:rsidTr="00DB557C">
        <w:tc>
          <w:tcPr>
            <w:tcW w:w="292" w:type="pct"/>
            <w:tcBorders>
              <w:top w:val="single" w:sz="4" w:space="0" w:color="auto"/>
              <w:left w:val="single" w:sz="4" w:space="0" w:color="auto"/>
              <w:bottom w:val="single" w:sz="4" w:space="0" w:color="auto"/>
              <w:right w:val="single" w:sz="4" w:space="0" w:color="auto"/>
            </w:tcBorders>
            <w:shd w:val="clear" w:color="auto" w:fill="D9D9D9"/>
          </w:tcPr>
          <w:p w:rsidR="00ED6AE2" w:rsidRDefault="00ED6AE2">
            <w:pPr>
              <w:widowControl w:val="0"/>
              <w:jc w:val="center"/>
              <w:rPr>
                <w:b/>
                <w:bCs/>
                <w:szCs w:val="24"/>
                <w:lang w:eastAsia="lt-LT"/>
              </w:rPr>
            </w:pPr>
          </w:p>
        </w:tc>
        <w:tc>
          <w:tcPr>
            <w:tcW w:w="1393" w:type="pct"/>
            <w:tcBorders>
              <w:top w:val="single" w:sz="4" w:space="0" w:color="auto"/>
              <w:left w:val="single" w:sz="4" w:space="0" w:color="auto"/>
              <w:bottom w:val="single" w:sz="4" w:space="0" w:color="auto"/>
              <w:right w:val="single" w:sz="4" w:space="0" w:color="auto"/>
            </w:tcBorders>
            <w:shd w:val="clear" w:color="auto" w:fill="D9D9D9"/>
            <w:tcMar>
              <w:top w:w="28" w:type="dxa"/>
              <w:left w:w="57" w:type="dxa"/>
              <w:bottom w:w="28" w:type="dxa"/>
              <w:right w:w="57" w:type="dxa"/>
            </w:tcMar>
            <w:hideMark/>
          </w:tcPr>
          <w:p w:rsidR="00ED6AE2" w:rsidRDefault="00B0308F">
            <w:pPr>
              <w:widowControl w:val="0"/>
              <w:jc w:val="center"/>
              <w:rPr>
                <w:b/>
                <w:bCs/>
                <w:szCs w:val="24"/>
                <w:lang w:eastAsia="lt-LT"/>
              </w:rPr>
            </w:pPr>
            <w:r>
              <w:rPr>
                <w:b/>
                <w:bCs/>
                <w:szCs w:val="24"/>
                <w:lang w:eastAsia="lt-LT"/>
              </w:rPr>
              <w:t>Elementai</w:t>
            </w:r>
          </w:p>
        </w:tc>
        <w:tc>
          <w:tcPr>
            <w:tcW w:w="3315" w:type="pct"/>
            <w:tcBorders>
              <w:top w:val="single" w:sz="4" w:space="0" w:color="auto"/>
              <w:left w:val="single" w:sz="4" w:space="0" w:color="auto"/>
              <w:bottom w:val="single" w:sz="4" w:space="0" w:color="auto"/>
              <w:right w:val="single" w:sz="4" w:space="0" w:color="auto"/>
            </w:tcBorders>
            <w:shd w:val="clear" w:color="auto" w:fill="D9D9D9"/>
            <w:tcMar>
              <w:top w:w="28" w:type="dxa"/>
              <w:left w:w="57" w:type="dxa"/>
              <w:bottom w:w="28" w:type="dxa"/>
              <w:right w:w="57" w:type="dxa"/>
            </w:tcMar>
            <w:hideMark/>
          </w:tcPr>
          <w:p w:rsidR="00ED6AE2" w:rsidRDefault="00B0308F">
            <w:pPr>
              <w:widowControl w:val="0"/>
              <w:jc w:val="center"/>
              <w:rPr>
                <w:b/>
                <w:bCs/>
                <w:strike/>
                <w:szCs w:val="24"/>
                <w:lang w:eastAsia="lt-LT"/>
              </w:rPr>
            </w:pPr>
            <w:r>
              <w:rPr>
                <w:b/>
                <w:bCs/>
                <w:szCs w:val="24"/>
                <w:lang w:eastAsia="lt-LT"/>
              </w:rPr>
              <w:t>Kodai, pavadinimai ir aprašymas</w:t>
            </w:r>
          </w:p>
        </w:tc>
      </w:tr>
      <w:tr w:rsidR="00ED6AE2" w:rsidTr="00DB557C">
        <w:tc>
          <w:tcPr>
            <w:tcW w:w="292" w:type="pct"/>
            <w:tcBorders>
              <w:top w:val="single" w:sz="4" w:space="0" w:color="auto"/>
              <w:left w:val="single" w:sz="4" w:space="0" w:color="auto"/>
              <w:bottom w:val="single" w:sz="4" w:space="0" w:color="auto"/>
              <w:right w:val="single" w:sz="4" w:space="0" w:color="auto"/>
            </w:tcBorders>
            <w:shd w:val="clear" w:color="auto" w:fill="D9D9D9"/>
          </w:tcPr>
          <w:p w:rsidR="00ED6AE2" w:rsidRDefault="00B0308F">
            <w:pPr>
              <w:widowControl w:val="0"/>
              <w:rPr>
                <w:szCs w:val="24"/>
                <w:lang w:eastAsia="lt-LT"/>
              </w:rPr>
            </w:pPr>
            <w:r>
              <w:rPr>
                <w:szCs w:val="24"/>
                <w:lang w:eastAsia="lt-LT"/>
              </w:rPr>
              <w:t>1.</w:t>
            </w:r>
          </w:p>
        </w:tc>
        <w:tc>
          <w:tcPr>
            <w:tcW w:w="1393"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rsidR="00ED6AE2" w:rsidRDefault="00B0308F">
            <w:pPr>
              <w:widowControl w:val="0"/>
              <w:jc w:val="both"/>
              <w:rPr>
                <w:szCs w:val="24"/>
                <w:lang w:eastAsia="lt-LT"/>
              </w:rPr>
            </w:pPr>
            <w:r>
              <w:rPr>
                <w:szCs w:val="24"/>
                <w:lang w:eastAsia="lt-LT"/>
              </w:rPr>
              <w:t>Stebėsenos rodiklio pavadinimas</w:t>
            </w:r>
          </w:p>
        </w:tc>
        <w:tc>
          <w:tcPr>
            <w:tcW w:w="3315"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rsidR="00ED6AE2" w:rsidRDefault="00B0308F">
            <w:pPr>
              <w:jc w:val="both"/>
              <w:rPr>
                <w:iCs/>
                <w:szCs w:val="24"/>
              </w:rPr>
            </w:pPr>
            <w:r>
              <w:rPr>
                <w:szCs w:val="24"/>
              </w:rPr>
              <w:t>Naujų elektros energijos tinklo balansavimo pajėgumų, prijungtų prie elektros energijos iš AEI gamybos įrenginių, talpa</w:t>
            </w:r>
          </w:p>
        </w:tc>
      </w:tr>
      <w:tr w:rsidR="00ED6AE2" w:rsidTr="00DB557C">
        <w:tc>
          <w:tcPr>
            <w:tcW w:w="292" w:type="pct"/>
            <w:tcBorders>
              <w:top w:val="single" w:sz="4" w:space="0" w:color="auto"/>
              <w:left w:val="single" w:sz="4" w:space="0" w:color="auto"/>
              <w:bottom w:val="single" w:sz="4" w:space="0" w:color="auto"/>
              <w:right w:val="single" w:sz="4" w:space="0" w:color="auto"/>
            </w:tcBorders>
            <w:shd w:val="clear" w:color="auto" w:fill="D9D9D9"/>
          </w:tcPr>
          <w:p w:rsidR="00ED6AE2" w:rsidRDefault="00B0308F">
            <w:pPr>
              <w:widowControl w:val="0"/>
              <w:rPr>
                <w:szCs w:val="24"/>
                <w:lang w:eastAsia="lt-LT"/>
              </w:rPr>
            </w:pPr>
            <w:r>
              <w:rPr>
                <w:szCs w:val="24"/>
                <w:lang w:eastAsia="lt-LT"/>
              </w:rPr>
              <w:t>2.</w:t>
            </w:r>
          </w:p>
        </w:tc>
        <w:tc>
          <w:tcPr>
            <w:tcW w:w="1393"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rsidR="00ED6AE2" w:rsidRDefault="00B0308F">
            <w:pPr>
              <w:widowControl w:val="0"/>
              <w:jc w:val="both"/>
              <w:rPr>
                <w:szCs w:val="24"/>
                <w:lang w:eastAsia="lt-LT"/>
              </w:rPr>
            </w:pPr>
            <w:r>
              <w:rPr>
                <w:szCs w:val="24"/>
                <w:lang w:eastAsia="lt-LT"/>
              </w:rPr>
              <w:t>Stebėsenos rodiklio matavimo vienetai</w:t>
            </w:r>
          </w:p>
        </w:tc>
        <w:tc>
          <w:tcPr>
            <w:tcW w:w="3315"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rsidR="00ED6AE2" w:rsidRDefault="00B0308F">
            <w:pPr>
              <w:jc w:val="both"/>
              <w:rPr>
                <w:szCs w:val="24"/>
                <w:lang w:val="en-US" w:eastAsia="lt-LT"/>
              </w:rPr>
            </w:pPr>
            <w:r>
              <w:rPr>
                <w:szCs w:val="24"/>
                <w:lang w:eastAsia="lt-LT"/>
              </w:rPr>
              <w:t>Megavatvalandės (MWh)</w:t>
            </w:r>
          </w:p>
        </w:tc>
      </w:tr>
      <w:tr w:rsidR="00ED6AE2" w:rsidTr="00DB557C">
        <w:tc>
          <w:tcPr>
            <w:tcW w:w="292" w:type="pct"/>
            <w:tcBorders>
              <w:top w:val="single" w:sz="4" w:space="0" w:color="auto"/>
              <w:left w:val="single" w:sz="4" w:space="0" w:color="auto"/>
              <w:bottom w:val="single" w:sz="4" w:space="0" w:color="auto"/>
              <w:right w:val="single" w:sz="4" w:space="0" w:color="auto"/>
            </w:tcBorders>
            <w:shd w:val="clear" w:color="auto" w:fill="D9D9D9"/>
          </w:tcPr>
          <w:p w:rsidR="00ED6AE2" w:rsidRDefault="00B0308F">
            <w:pPr>
              <w:widowControl w:val="0"/>
              <w:rPr>
                <w:szCs w:val="24"/>
                <w:lang w:eastAsia="lt-LT"/>
              </w:rPr>
            </w:pPr>
            <w:r>
              <w:rPr>
                <w:szCs w:val="24"/>
                <w:lang w:eastAsia="lt-LT"/>
              </w:rPr>
              <w:t>3.</w:t>
            </w:r>
          </w:p>
        </w:tc>
        <w:tc>
          <w:tcPr>
            <w:tcW w:w="1393"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rsidR="00ED6AE2" w:rsidRDefault="00B0308F">
            <w:pPr>
              <w:widowControl w:val="0"/>
              <w:jc w:val="both"/>
              <w:rPr>
                <w:szCs w:val="24"/>
                <w:lang w:eastAsia="lt-LT"/>
              </w:rPr>
            </w:pPr>
            <w:r>
              <w:rPr>
                <w:szCs w:val="24"/>
                <w:lang w:eastAsia="lt-LT"/>
              </w:rPr>
              <w:t xml:space="preserve">Stebėsenos rodiklio reikšmės </w:t>
            </w:r>
            <w:r>
              <w:rPr>
                <w:szCs w:val="24"/>
                <w:lang w:eastAsia="lt-LT"/>
              </w:rPr>
              <w:t>kryptis</w:t>
            </w:r>
          </w:p>
        </w:tc>
        <w:tc>
          <w:tcPr>
            <w:tcW w:w="3315"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rsidR="00ED6AE2" w:rsidRDefault="00B0308F">
            <w:pPr>
              <w:jc w:val="both"/>
              <w:rPr>
                <w:szCs w:val="24"/>
                <w:lang w:eastAsia="lt-LT"/>
              </w:rPr>
            </w:pPr>
            <w:r>
              <w:rPr>
                <w:szCs w:val="24"/>
                <w:lang w:eastAsia="lt-LT"/>
              </w:rPr>
              <w:t>Didėjimas</w:t>
            </w:r>
          </w:p>
        </w:tc>
      </w:tr>
      <w:tr w:rsidR="00ED6AE2" w:rsidTr="00DB557C">
        <w:tc>
          <w:tcPr>
            <w:tcW w:w="292" w:type="pct"/>
            <w:tcBorders>
              <w:top w:val="single" w:sz="4" w:space="0" w:color="auto"/>
              <w:left w:val="single" w:sz="4" w:space="0" w:color="auto"/>
              <w:bottom w:val="single" w:sz="4" w:space="0" w:color="auto"/>
              <w:right w:val="single" w:sz="4" w:space="0" w:color="auto"/>
            </w:tcBorders>
            <w:shd w:val="clear" w:color="auto" w:fill="D9D9D9"/>
          </w:tcPr>
          <w:p w:rsidR="00ED6AE2" w:rsidRDefault="00B0308F">
            <w:pPr>
              <w:widowControl w:val="0"/>
              <w:rPr>
                <w:szCs w:val="24"/>
                <w:lang w:eastAsia="lt-LT"/>
              </w:rPr>
            </w:pPr>
            <w:r>
              <w:rPr>
                <w:szCs w:val="24"/>
                <w:lang w:eastAsia="lt-LT"/>
              </w:rPr>
              <w:t>4.</w:t>
            </w:r>
          </w:p>
        </w:tc>
        <w:tc>
          <w:tcPr>
            <w:tcW w:w="1393"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rsidR="00ED6AE2" w:rsidRDefault="00B0308F">
            <w:pPr>
              <w:widowControl w:val="0"/>
              <w:jc w:val="both"/>
              <w:rPr>
                <w:szCs w:val="24"/>
                <w:lang w:eastAsia="lt-LT"/>
              </w:rPr>
            </w:pPr>
            <w:r>
              <w:rPr>
                <w:szCs w:val="24"/>
                <w:lang w:eastAsia="lt-LT"/>
              </w:rPr>
              <w:t>Stebėsenos rodiklio reikšmės tipas</w:t>
            </w:r>
          </w:p>
        </w:tc>
        <w:tc>
          <w:tcPr>
            <w:tcW w:w="3315"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rsidR="00ED6AE2" w:rsidRDefault="00B0308F">
            <w:pPr>
              <w:jc w:val="both"/>
              <w:rPr>
                <w:szCs w:val="24"/>
                <w:lang w:eastAsia="lt-LT"/>
              </w:rPr>
            </w:pPr>
            <w:r>
              <w:rPr>
                <w:szCs w:val="24"/>
                <w:lang w:eastAsia="lt-LT"/>
              </w:rPr>
              <w:t>Skaitinė reikšmė</w:t>
            </w:r>
          </w:p>
        </w:tc>
      </w:tr>
      <w:tr w:rsidR="00ED6AE2" w:rsidTr="00DB557C">
        <w:tc>
          <w:tcPr>
            <w:tcW w:w="292" w:type="pct"/>
            <w:tcBorders>
              <w:top w:val="single" w:sz="4" w:space="0" w:color="auto"/>
              <w:left w:val="single" w:sz="4" w:space="0" w:color="auto"/>
              <w:bottom w:val="single" w:sz="4" w:space="0" w:color="auto"/>
              <w:right w:val="single" w:sz="4" w:space="0" w:color="auto"/>
            </w:tcBorders>
            <w:shd w:val="clear" w:color="auto" w:fill="D9D9D9"/>
          </w:tcPr>
          <w:p w:rsidR="00ED6AE2" w:rsidRDefault="00B0308F">
            <w:pPr>
              <w:widowControl w:val="0"/>
              <w:rPr>
                <w:szCs w:val="24"/>
                <w:lang w:eastAsia="lt-LT"/>
              </w:rPr>
            </w:pPr>
            <w:r>
              <w:rPr>
                <w:szCs w:val="24"/>
                <w:lang w:eastAsia="lt-LT"/>
              </w:rPr>
              <w:t>5.</w:t>
            </w:r>
          </w:p>
        </w:tc>
        <w:tc>
          <w:tcPr>
            <w:tcW w:w="1393"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rsidR="00ED6AE2" w:rsidRDefault="00B0308F">
            <w:pPr>
              <w:widowControl w:val="0"/>
              <w:jc w:val="both"/>
              <w:rPr>
                <w:szCs w:val="24"/>
                <w:lang w:eastAsia="lt-LT"/>
              </w:rPr>
            </w:pPr>
            <w:r>
              <w:rPr>
                <w:szCs w:val="24"/>
                <w:lang w:eastAsia="lt-LT"/>
              </w:rPr>
              <w:t>Stebėsenos rodiklio tipas</w:t>
            </w:r>
          </w:p>
        </w:tc>
        <w:tc>
          <w:tcPr>
            <w:tcW w:w="3315"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rsidR="00ED6AE2" w:rsidRDefault="00B0308F">
            <w:pPr>
              <w:jc w:val="both"/>
              <w:rPr>
                <w:szCs w:val="24"/>
                <w:lang w:eastAsia="lt-LT"/>
              </w:rPr>
            </w:pPr>
            <w:r>
              <w:rPr>
                <w:szCs w:val="24"/>
                <w:lang w:eastAsia="lt-LT"/>
              </w:rPr>
              <w:t>Produkto rodiklis</w:t>
            </w:r>
          </w:p>
        </w:tc>
      </w:tr>
      <w:tr w:rsidR="00ED6AE2" w:rsidTr="00DB557C">
        <w:tc>
          <w:tcPr>
            <w:tcW w:w="292" w:type="pct"/>
            <w:tcBorders>
              <w:top w:val="single" w:sz="4" w:space="0" w:color="auto"/>
              <w:left w:val="single" w:sz="4" w:space="0" w:color="auto"/>
              <w:bottom w:val="single" w:sz="4" w:space="0" w:color="auto"/>
              <w:right w:val="single" w:sz="4" w:space="0" w:color="auto"/>
            </w:tcBorders>
            <w:shd w:val="clear" w:color="auto" w:fill="D9D9D9"/>
          </w:tcPr>
          <w:p w:rsidR="00ED6AE2" w:rsidRDefault="00B0308F">
            <w:pPr>
              <w:widowControl w:val="0"/>
              <w:rPr>
                <w:szCs w:val="24"/>
                <w:lang w:eastAsia="lt-LT"/>
              </w:rPr>
            </w:pPr>
            <w:r>
              <w:rPr>
                <w:szCs w:val="24"/>
                <w:lang w:eastAsia="lt-LT"/>
              </w:rPr>
              <w:t>6.</w:t>
            </w:r>
          </w:p>
        </w:tc>
        <w:tc>
          <w:tcPr>
            <w:tcW w:w="1393"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rsidR="00ED6AE2" w:rsidRDefault="00B0308F">
            <w:pPr>
              <w:widowControl w:val="0"/>
              <w:jc w:val="both"/>
              <w:rPr>
                <w:szCs w:val="24"/>
                <w:lang w:eastAsia="lt-LT"/>
              </w:rPr>
            </w:pPr>
            <w:r>
              <w:rPr>
                <w:szCs w:val="24"/>
                <w:lang w:eastAsia="lt-LT"/>
              </w:rPr>
              <w:t>Stebėsenos rodiklio kodas</w:t>
            </w:r>
          </w:p>
        </w:tc>
        <w:tc>
          <w:tcPr>
            <w:tcW w:w="3315"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rsidR="00ED6AE2" w:rsidRDefault="00B0308F">
            <w:pPr>
              <w:jc w:val="both"/>
              <w:rPr>
                <w:bCs/>
                <w:szCs w:val="24"/>
                <w:lang w:val="en-US" w:eastAsia="lt-LT"/>
              </w:rPr>
            </w:pPr>
            <w:r>
              <w:rPr>
                <w:szCs w:val="24"/>
              </w:rPr>
              <w:t>P-03-001-06-03-02-15</w:t>
            </w:r>
          </w:p>
        </w:tc>
      </w:tr>
      <w:tr w:rsidR="00ED6AE2" w:rsidTr="00DB557C">
        <w:trPr>
          <w:trHeight w:val="544"/>
        </w:trPr>
        <w:tc>
          <w:tcPr>
            <w:tcW w:w="292" w:type="pct"/>
            <w:tcBorders>
              <w:top w:val="single" w:sz="4" w:space="0" w:color="auto"/>
              <w:left w:val="single" w:sz="4" w:space="0" w:color="auto"/>
              <w:bottom w:val="single" w:sz="4" w:space="0" w:color="auto"/>
              <w:right w:val="single" w:sz="4" w:space="0" w:color="auto"/>
            </w:tcBorders>
            <w:shd w:val="clear" w:color="auto" w:fill="D9D9D9"/>
          </w:tcPr>
          <w:p w:rsidR="00ED6AE2" w:rsidRDefault="00B0308F">
            <w:pPr>
              <w:widowControl w:val="0"/>
              <w:rPr>
                <w:szCs w:val="24"/>
                <w:lang w:eastAsia="lt-LT"/>
              </w:rPr>
            </w:pPr>
            <w:r>
              <w:rPr>
                <w:bCs/>
                <w:szCs w:val="24"/>
                <w:lang w:eastAsia="lt-LT"/>
              </w:rPr>
              <w:t>7.</w:t>
            </w:r>
          </w:p>
        </w:tc>
        <w:tc>
          <w:tcPr>
            <w:tcW w:w="1393"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rsidR="00ED6AE2" w:rsidRDefault="00B0308F">
            <w:pPr>
              <w:widowControl w:val="0"/>
              <w:jc w:val="both"/>
              <w:rPr>
                <w:szCs w:val="24"/>
                <w:lang w:eastAsia="lt-LT"/>
              </w:rPr>
            </w:pPr>
            <w:r>
              <w:rPr>
                <w:rFonts w:eastAsia="Calibri"/>
                <w:bCs/>
                <w:color w:val="000000"/>
                <w:szCs w:val="24"/>
                <w:lang w:eastAsia="lt-LT"/>
              </w:rPr>
              <w:t>Europos Komisijos suteiktas stebėsenos rodiklio kodas</w:t>
            </w:r>
          </w:p>
        </w:tc>
        <w:tc>
          <w:tcPr>
            <w:tcW w:w="3315"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rsidR="00ED6AE2" w:rsidRDefault="00B0308F">
            <w:pPr>
              <w:jc w:val="both"/>
              <w:rPr>
                <w:i/>
                <w:iCs/>
                <w:szCs w:val="24"/>
                <w:lang w:eastAsia="lt-LT"/>
              </w:rPr>
            </w:pPr>
            <w:r>
              <w:rPr>
                <w:i/>
                <w:iCs/>
                <w:szCs w:val="24"/>
                <w:lang w:eastAsia="lt-LT"/>
              </w:rPr>
              <w:t>-</w:t>
            </w:r>
          </w:p>
        </w:tc>
      </w:tr>
      <w:tr w:rsidR="00ED6AE2" w:rsidTr="00DB557C">
        <w:tc>
          <w:tcPr>
            <w:tcW w:w="292" w:type="pct"/>
            <w:tcBorders>
              <w:top w:val="single" w:sz="4" w:space="0" w:color="auto"/>
              <w:left w:val="single" w:sz="4" w:space="0" w:color="auto"/>
              <w:bottom w:val="single" w:sz="4" w:space="0" w:color="auto"/>
              <w:right w:val="single" w:sz="4" w:space="0" w:color="auto"/>
            </w:tcBorders>
            <w:shd w:val="clear" w:color="auto" w:fill="D9D9D9"/>
            <w:tcMar>
              <w:top w:w="28" w:type="dxa"/>
              <w:left w:w="57" w:type="dxa"/>
              <w:bottom w:w="28" w:type="dxa"/>
              <w:right w:w="57" w:type="dxa"/>
            </w:tcMar>
            <w:hideMark/>
          </w:tcPr>
          <w:p w:rsidR="00ED6AE2" w:rsidRDefault="00B0308F">
            <w:pPr>
              <w:widowControl w:val="0"/>
              <w:rPr>
                <w:szCs w:val="24"/>
                <w:lang w:eastAsia="lt-LT"/>
              </w:rPr>
            </w:pPr>
            <w:r>
              <w:rPr>
                <w:szCs w:val="24"/>
                <w:lang w:eastAsia="lt-LT"/>
              </w:rPr>
              <w:t>8.</w:t>
            </w:r>
          </w:p>
        </w:tc>
        <w:tc>
          <w:tcPr>
            <w:tcW w:w="1393"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rsidR="00ED6AE2" w:rsidRDefault="00B0308F">
            <w:pPr>
              <w:widowControl w:val="0"/>
              <w:jc w:val="both"/>
              <w:rPr>
                <w:szCs w:val="24"/>
                <w:lang w:eastAsia="lt-LT"/>
              </w:rPr>
            </w:pPr>
            <w:r>
              <w:rPr>
                <w:szCs w:val="24"/>
                <w:lang w:eastAsia="lt-LT"/>
              </w:rPr>
              <w:t>Stebėsenos rodiklio</w:t>
            </w:r>
            <w:r>
              <w:rPr>
                <w:szCs w:val="24"/>
                <w:lang w:eastAsia="lt-LT"/>
              </w:rPr>
              <w:t xml:space="preserve"> paaiškinimas</w:t>
            </w:r>
            <w:r>
              <w:rPr>
                <w:bCs/>
                <w:szCs w:val="24"/>
                <w:lang w:eastAsia="lt-LT"/>
              </w:rPr>
              <w:t xml:space="preserve">, </w:t>
            </w:r>
            <w:r>
              <w:rPr>
                <w:rFonts w:eastAsia="Calibri"/>
                <w:bCs/>
                <w:color w:val="000000"/>
                <w:szCs w:val="24"/>
                <w:lang w:eastAsia="lt-LT"/>
              </w:rPr>
              <w:t>sąvokų apibrėžtys</w:t>
            </w:r>
          </w:p>
        </w:tc>
        <w:tc>
          <w:tcPr>
            <w:tcW w:w="3315"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rsidR="00ED6AE2" w:rsidRDefault="00B0308F">
            <w:pPr>
              <w:jc w:val="both"/>
              <w:rPr>
                <w:szCs w:val="24"/>
                <w:lang w:eastAsia="lt-LT"/>
              </w:rPr>
            </w:pPr>
            <w:r>
              <w:rPr>
                <w:szCs w:val="24"/>
                <w:lang w:eastAsia="lt-LT"/>
              </w:rPr>
              <w:t>Saugojimo pajėgumas – suteiktos paramos dėka sukurta elektros energijos kaupimo talpa.</w:t>
            </w:r>
          </w:p>
          <w:p w:rsidR="00ED6AE2" w:rsidRDefault="00B0308F">
            <w:pPr>
              <w:jc w:val="both"/>
              <w:rPr>
                <w:szCs w:val="24"/>
                <w:lang w:eastAsia="lt-LT"/>
              </w:rPr>
            </w:pPr>
            <w:r>
              <w:rPr>
                <w:szCs w:val="24"/>
                <w:lang w:eastAsia="lt-LT"/>
              </w:rPr>
              <w:t>Kaupimo įrenginio talpa</w:t>
            </w:r>
            <w:r>
              <w:rPr>
                <w:b/>
                <w:bCs/>
                <w:szCs w:val="24"/>
                <w:lang w:eastAsia="lt-LT"/>
              </w:rPr>
              <w:t xml:space="preserve"> </w:t>
            </w:r>
            <w:r>
              <w:rPr>
                <w:szCs w:val="24"/>
                <w:lang w:eastAsia="lt-LT"/>
              </w:rPr>
              <w:t>– kaupimo įrenginio techninis pajėgumas sukaupti atitinkamą elektros energijos, pagamintos iš atsinaujinančių en</w:t>
            </w:r>
            <w:r>
              <w:rPr>
                <w:szCs w:val="24"/>
                <w:lang w:eastAsia="lt-LT"/>
              </w:rPr>
              <w:t xml:space="preserve">ergijos išteklių kiekį, išreikštas megavatvalandėmis (MWh). </w:t>
            </w:r>
          </w:p>
        </w:tc>
      </w:tr>
      <w:tr w:rsidR="00ED6AE2" w:rsidTr="00DB557C">
        <w:tc>
          <w:tcPr>
            <w:tcW w:w="292" w:type="pct"/>
            <w:tcBorders>
              <w:top w:val="single" w:sz="4" w:space="0" w:color="auto"/>
              <w:left w:val="single" w:sz="4" w:space="0" w:color="auto"/>
              <w:bottom w:val="single" w:sz="4" w:space="0" w:color="auto"/>
              <w:right w:val="single" w:sz="4" w:space="0" w:color="auto"/>
            </w:tcBorders>
            <w:shd w:val="clear" w:color="auto" w:fill="D9D9D9"/>
            <w:tcMar>
              <w:top w:w="28" w:type="dxa"/>
              <w:left w:w="57" w:type="dxa"/>
              <w:bottom w:w="28" w:type="dxa"/>
              <w:right w:w="57" w:type="dxa"/>
            </w:tcMar>
          </w:tcPr>
          <w:p w:rsidR="00ED6AE2" w:rsidRDefault="00B0308F">
            <w:pPr>
              <w:widowControl w:val="0"/>
              <w:rPr>
                <w:bCs/>
                <w:szCs w:val="24"/>
                <w:lang w:eastAsia="lt-LT"/>
              </w:rPr>
            </w:pPr>
            <w:r>
              <w:rPr>
                <w:bCs/>
                <w:szCs w:val="24"/>
                <w:lang w:eastAsia="lt-LT"/>
              </w:rPr>
              <w:t>9.</w:t>
            </w:r>
          </w:p>
        </w:tc>
        <w:tc>
          <w:tcPr>
            <w:tcW w:w="13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D6AE2" w:rsidRDefault="00B0308F">
            <w:pPr>
              <w:jc w:val="both"/>
              <w:rPr>
                <w:rFonts w:eastAsia="Calibri"/>
                <w:bCs/>
                <w:color w:val="000000"/>
                <w:szCs w:val="24"/>
                <w:lang w:eastAsia="lt-LT"/>
              </w:rPr>
            </w:pPr>
            <w:r>
              <w:rPr>
                <w:rFonts w:eastAsia="Calibri"/>
                <w:bCs/>
                <w:color w:val="000000"/>
                <w:szCs w:val="24"/>
                <w:lang w:eastAsia="lt-LT"/>
              </w:rPr>
              <w:t>Stebėsenos rodiklio reikšmės apskaičiavimo tipas</w:t>
            </w:r>
          </w:p>
        </w:tc>
        <w:tc>
          <w:tcPr>
            <w:tcW w:w="331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D6AE2" w:rsidRDefault="00B0308F">
            <w:pPr>
              <w:jc w:val="both"/>
              <w:rPr>
                <w:szCs w:val="24"/>
                <w:lang w:eastAsia="lt-LT"/>
              </w:rPr>
            </w:pPr>
            <w:r>
              <w:rPr>
                <w:bCs/>
                <w:szCs w:val="24"/>
                <w:lang w:eastAsia="lt-LT"/>
              </w:rPr>
              <w:t>Automatiškai apskaičiuojamas</w:t>
            </w:r>
          </w:p>
          <w:p w:rsidR="00ED6AE2" w:rsidRDefault="00ED6AE2">
            <w:pPr>
              <w:tabs>
                <w:tab w:val="left" w:pos="568"/>
              </w:tabs>
              <w:jc w:val="both"/>
              <w:rPr>
                <w:i/>
                <w:iCs/>
                <w:szCs w:val="24"/>
                <w:lang w:val="en-GB" w:eastAsia="lt-LT"/>
              </w:rPr>
            </w:pPr>
          </w:p>
        </w:tc>
      </w:tr>
      <w:tr w:rsidR="00ED6AE2" w:rsidTr="00DB557C">
        <w:tc>
          <w:tcPr>
            <w:tcW w:w="292" w:type="pct"/>
            <w:tcBorders>
              <w:top w:val="single" w:sz="4" w:space="0" w:color="auto"/>
              <w:left w:val="single" w:sz="4" w:space="0" w:color="auto"/>
              <w:bottom w:val="single" w:sz="4" w:space="0" w:color="auto"/>
              <w:right w:val="single" w:sz="4" w:space="0" w:color="auto"/>
            </w:tcBorders>
            <w:shd w:val="clear" w:color="auto" w:fill="D9D9D9"/>
            <w:tcMar>
              <w:top w:w="28" w:type="dxa"/>
              <w:left w:w="57" w:type="dxa"/>
              <w:bottom w:w="28" w:type="dxa"/>
              <w:right w:w="57" w:type="dxa"/>
            </w:tcMar>
            <w:hideMark/>
          </w:tcPr>
          <w:p w:rsidR="00ED6AE2" w:rsidRDefault="00B0308F">
            <w:pPr>
              <w:widowControl w:val="0"/>
              <w:rPr>
                <w:szCs w:val="24"/>
                <w:lang w:eastAsia="lt-LT"/>
              </w:rPr>
            </w:pPr>
            <w:r>
              <w:rPr>
                <w:szCs w:val="24"/>
                <w:lang w:eastAsia="lt-LT"/>
              </w:rPr>
              <w:t>10.</w:t>
            </w:r>
          </w:p>
        </w:tc>
        <w:tc>
          <w:tcPr>
            <w:tcW w:w="13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ED6AE2" w:rsidRDefault="00B0308F">
            <w:pPr>
              <w:widowControl w:val="0"/>
              <w:jc w:val="both"/>
              <w:rPr>
                <w:szCs w:val="24"/>
                <w:lang w:eastAsia="lt-LT"/>
              </w:rPr>
            </w:pPr>
            <w:r>
              <w:rPr>
                <w:bCs/>
                <w:szCs w:val="24"/>
                <w:lang w:eastAsia="lt-LT"/>
              </w:rPr>
              <w:t xml:space="preserve">Stebėsenos rodiklio </w:t>
            </w:r>
            <w:r>
              <w:rPr>
                <w:rFonts w:eastAsia="Calibri"/>
                <w:bCs/>
                <w:color w:val="000000"/>
                <w:szCs w:val="24"/>
                <w:lang w:eastAsia="lt-LT"/>
              </w:rPr>
              <w:t xml:space="preserve">reikšmės </w:t>
            </w:r>
            <w:r>
              <w:rPr>
                <w:bCs/>
                <w:szCs w:val="24"/>
                <w:lang w:eastAsia="lt-LT"/>
              </w:rPr>
              <w:t>apskaičiavimo metodas</w:t>
            </w:r>
          </w:p>
        </w:tc>
        <w:tc>
          <w:tcPr>
            <w:tcW w:w="331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ED6AE2" w:rsidRDefault="00B0308F">
            <w:pPr>
              <w:jc w:val="both"/>
              <w:rPr>
                <w:szCs w:val="24"/>
                <w:lang w:eastAsia="lt-LT"/>
              </w:rPr>
            </w:pPr>
            <w:r>
              <w:rPr>
                <w:szCs w:val="24"/>
                <w:lang w:eastAsia="lt-LT"/>
              </w:rPr>
              <w:t xml:space="preserve">Vertinama, kad pradėjus įgyvendinti pažangos priemonės </w:t>
            </w:r>
            <w:r>
              <w:rPr>
                <w:szCs w:val="24"/>
                <w:lang w:eastAsia="lt-LT"/>
              </w:rPr>
              <w:t>veiklą, rodiklio reikšmė lygi 0. Rodiklio reikšmė apskaičiuojama sumuojant pažangos priemonės lėšomis įrengtų kaupiklių talpas.</w:t>
            </w:r>
          </w:p>
        </w:tc>
      </w:tr>
      <w:tr w:rsidR="00ED6AE2" w:rsidTr="00DB557C">
        <w:tc>
          <w:tcPr>
            <w:tcW w:w="292" w:type="pct"/>
            <w:tcBorders>
              <w:top w:val="single" w:sz="4" w:space="0" w:color="auto"/>
              <w:left w:val="single" w:sz="4" w:space="0" w:color="auto"/>
              <w:bottom w:val="single" w:sz="4" w:space="0" w:color="auto"/>
              <w:right w:val="single" w:sz="4" w:space="0" w:color="auto"/>
            </w:tcBorders>
            <w:shd w:val="clear" w:color="auto" w:fill="D9D9D9"/>
            <w:tcMar>
              <w:top w:w="28" w:type="dxa"/>
              <w:left w:w="57" w:type="dxa"/>
              <w:bottom w:w="28" w:type="dxa"/>
              <w:right w:w="57" w:type="dxa"/>
            </w:tcMar>
          </w:tcPr>
          <w:p w:rsidR="00ED6AE2" w:rsidRDefault="00B0308F">
            <w:pPr>
              <w:widowControl w:val="0"/>
              <w:rPr>
                <w:szCs w:val="24"/>
                <w:lang w:eastAsia="lt-LT"/>
              </w:rPr>
            </w:pPr>
            <w:r>
              <w:rPr>
                <w:szCs w:val="24"/>
                <w:lang w:eastAsia="lt-LT"/>
              </w:rPr>
              <w:t>11.</w:t>
            </w:r>
          </w:p>
        </w:tc>
        <w:tc>
          <w:tcPr>
            <w:tcW w:w="13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D6AE2" w:rsidRDefault="00B0308F">
            <w:pPr>
              <w:widowControl w:val="0"/>
              <w:jc w:val="both"/>
              <w:rPr>
                <w:szCs w:val="24"/>
                <w:lang w:eastAsia="lt-LT"/>
              </w:rPr>
            </w:pPr>
            <w:r>
              <w:rPr>
                <w:szCs w:val="24"/>
                <w:lang w:eastAsia="lt-LT"/>
              </w:rPr>
              <w:t>Stebėsenos rodiklio duomenų šaltiniai</w:t>
            </w:r>
          </w:p>
        </w:tc>
        <w:tc>
          <w:tcPr>
            <w:tcW w:w="331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D6AE2" w:rsidRDefault="00B0308F">
            <w:pPr>
              <w:tabs>
                <w:tab w:val="left" w:pos="601"/>
              </w:tabs>
              <w:jc w:val="both"/>
              <w:rPr>
                <w:szCs w:val="24"/>
              </w:rPr>
            </w:pPr>
            <w:r>
              <w:rPr>
                <w:szCs w:val="24"/>
              </w:rPr>
              <w:t xml:space="preserve">Kaip įrodymą, kad pasiektas rodiklis, projekto vykdytojas su galutiniu mokėjimo </w:t>
            </w:r>
            <w:r>
              <w:rPr>
                <w:szCs w:val="24"/>
              </w:rPr>
              <w:t>prašymu turės pateikti:</w:t>
            </w:r>
          </w:p>
          <w:p w:rsidR="00ED6AE2" w:rsidRDefault="00B0308F">
            <w:pPr>
              <w:tabs>
                <w:tab w:val="left" w:pos="1080"/>
                <w:tab w:val="left" w:pos="1350"/>
                <w:tab w:val="left" w:pos="1620"/>
              </w:tabs>
              <w:ind w:left="720" w:hanging="360"/>
              <w:jc w:val="both"/>
              <w:rPr>
                <w:szCs w:val="24"/>
                <w:lang w:eastAsia="lt-LT"/>
              </w:rPr>
            </w:pPr>
            <w:r>
              <w:rPr>
                <w:szCs w:val="24"/>
                <w:lang w:eastAsia="lt-LT"/>
              </w:rPr>
              <w:t>1.</w:t>
            </w:r>
            <w:r>
              <w:rPr>
                <w:szCs w:val="24"/>
                <w:lang w:eastAsia="lt-LT"/>
              </w:rPr>
              <w:tab/>
              <w:t xml:space="preserve">įdiegtos įrangos fotonuotraukas ir </w:t>
            </w:r>
            <w:r>
              <w:rPr>
                <w:kern w:val="10"/>
                <w:szCs w:val="24"/>
                <w:lang w:eastAsia="lt-LT"/>
              </w:rPr>
              <w:t>įrangos techninius duomenis (įrenginio pasą ir (ar) techninę specifikaciją), kuriuose turi būti nurodyta įsigyto įrenginio rūšis (ličio jonų) ir talpa</w:t>
            </w:r>
            <w:r>
              <w:rPr>
                <w:szCs w:val="24"/>
                <w:lang w:eastAsia="lt-LT"/>
              </w:rPr>
              <w:t xml:space="preserve"> (MWh)</w:t>
            </w:r>
            <w:r>
              <w:rPr>
                <w:kern w:val="10"/>
                <w:szCs w:val="24"/>
                <w:lang w:eastAsia="lt-LT"/>
              </w:rPr>
              <w:t>;</w:t>
            </w:r>
          </w:p>
          <w:p w:rsidR="00ED6AE2" w:rsidRDefault="00B0308F">
            <w:pPr>
              <w:tabs>
                <w:tab w:val="left" w:pos="1080"/>
                <w:tab w:val="left" w:pos="1350"/>
                <w:tab w:val="left" w:pos="1620"/>
              </w:tabs>
              <w:ind w:left="720" w:hanging="360"/>
              <w:jc w:val="both"/>
              <w:rPr>
                <w:szCs w:val="24"/>
                <w:lang w:eastAsia="lt-LT"/>
              </w:rPr>
            </w:pPr>
            <w:r>
              <w:rPr>
                <w:szCs w:val="24"/>
                <w:lang w:eastAsia="lt-LT"/>
              </w:rPr>
              <w:t>2.</w:t>
            </w:r>
            <w:r>
              <w:rPr>
                <w:szCs w:val="24"/>
                <w:lang w:eastAsia="lt-LT"/>
              </w:rPr>
              <w:tab/>
            </w:r>
            <w:r>
              <w:rPr>
                <w:szCs w:val="24"/>
              </w:rPr>
              <w:t>leidimą generuoti energiją iš ene</w:t>
            </w:r>
            <w:r>
              <w:rPr>
                <w:szCs w:val="24"/>
              </w:rPr>
              <w:t>rgijos kaupimo įrenginių.</w:t>
            </w:r>
          </w:p>
        </w:tc>
      </w:tr>
      <w:tr w:rsidR="00ED6AE2" w:rsidTr="00DB557C">
        <w:tc>
          <w:tcPr>
            <w:tcW w:w="292" w:type="pct"/>
            <w:tcBorders>
              <w:top w:val="single" w:sz="4" w:space="0" w:color="auto"/>
              <w:left w:val="single" w:sz="4" w:space="0" w:color="auto"/>
              <w:bottom w:val="single" w:sz="4" w:space="0" w:color="auto"/>
              <w:right w:val="single" w:sz="4" w:space="0" w:color="auto"/>
            </w:tcBorders>
            <w:shd w:val="clear" w:color="auto" w:fill="D9D9D9"/>
            <w:tcMar>
              <w:top w:w="28" w:type="dxa"/>
              <w:left w:w="57" w:type="dxa"/>
              <w:bottom w:w="28" w:type="dxa"/>
              <w:right w:w="57" w:type="dxa"/>
            </w:tcMar>
            <w:hideMark/>
          </w:tcPr>
          <w:p w:rsidR="00ED6AE2" w:rsidRDefault="00B0308F">
            <w:pPr>
              <w:widowControl w:val="0"/>
              <w:rPr>
                <w:szCs w:val="24"/>
                <w:lang w:eastAsia="lt-LT"/>
              </w:rPr>
            </w:pPr>
            <w:r>
              <w:rPr>
                <w:szCs w:val="24"/>
                <w:lang w:eastAsia="lt-LT"/>
              </w:rPr>
              <w:t>12.</w:t>
            </w:r>
          </w:p>
        </w:tc>
        <w:tc>
          <w:tcPr>
            <w:tcW w:w="13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ED6AE2" w:rsidRDefault="00B0308F">
            <w:pPr>
              <w:widowControl w:val="0"/>
              <w:jc w:val="both"/>
              <w:rPr>
                <w:szCs w:val="24"/>
                <w:lang w:eastAsia="lt-LT"/>
              </w:rPr>
            </w:pPr>
            <w:r>
              <w:rPr>
                <w:szCs w:val="24"/>
                <w:lang w:eastAsia="lt-LT"/>
              </w:rPr>
              <w:t>Stebėsenos rodiklio reikšmės skaičiavimo periodiškumas</w:t>
            </w:r>
          </w:p>
        </w:tc>
        <w:tc>
          <w:tcPr>
            <w:tcW w:w="331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D6AE2" w:rsidRDefault="00B0308F">
            <w:pPr>
              <w:jc w:val="both"/>
              <w:rPr>
                <w:spacing w:val="2"/>
                <w:szCs w:val="24"/>
                <w:shd w:val="clear" w:color="auto" w:fill="FFFFFF"/>
              </w:rPr>
            </w:pPr>
            <w:r>
              <w:rPr>
                <w:b/>
                <w:bCs/>
                <w:spacing w:val="2"/>
                <w:szCs w:val="24"/>
                <w:shd w:val="clear" w:color="auto" w:fill="FFFFFF"/>
              </w:rPr>
              <w:t>Projektų įgyvendinimo pabaigoje.</w:t>
            </w:r>
          </w:p>
          <w:p w:rsidR="00ED6AE2" w:rsidRDefault="00ED6AE2">
            <w:pPr>
              <w:jc w:val="both"/>
              <w:rPr>
                <w:szCs w:val="24"/>
                <w:lang w:eastAsia="lt-LT"/>
              </w:rPr>
            </w:pPr>
          </w:p>
        </w:tc>
      </w:tr>
      <w:tr w:rsidR="00ED6AE2" w:rsidTr="00DB557C">
        <w:trPr>
          <w:trHeight w:val="989"/>
        </w:trPr>
        <w:tc>
          <w:tcPr>
            <w:tcW w:w="292" w:type="pct"/>
            <w:tcBorders>
              <w:top w:val="single" w:sz="4" w:space="0" w:color="auto"/>
              <w:left w:val="single" w:sz="4" w:space="0" w:color="auto"/>
              <w:bottom w:val="single" w:sz="4" w:space="0" w:color="auto"/>
              <w:right w:val="single" w:sz="4" w:space="0" w:color="auto"/>
            </w:tcBorders>
            <w:shd w:val="clear" w:color="auto" w:fill="D9D9D9"/>
            <w:tcMar>
              <w:top w:w="28" w:type="dxa"/>
              <w:left w:w="57" w:type="dxa"/>
              <w:bottom w:w="28" w:type="dxa"/>
              <w:right w:w="57" w:type="dxa"/>
            </w:tcMar>
          </w:tcPr>
          <w:p w:rsidR="00ED6AE2" w:rsidRDefault="00B0308F">
            <w:pPr>
              <w:widowControl w:val="0"/>
              <w:rPr>
                <w:szCs w:val="24"/>
                <w:lang w:eastAsia="lt-LT"/>
              </w:rPr>
            </w:pPr>
            <w:r>
              <w:rPr>
                <w:szCs w:val="24"/>
                <w:lang w:eastAsia="lt-LT"/>
              </w:rPr>
              <w:t>13.</w:t>
            </w:r>
          </w:p>
        </w:tc>
        <w:tc>
          <w:tcPr>
            <w:tcW w:w="13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D6AE2" w:rsidRDefault="00B0308F">
            <w:pPr>
              <w:widowControl w:val="0"/>
              <w:jc w:val="both"/>
              <w:rPr>
                <w:szCs w:val="24"/>
                <w:lang w:eastAsia="lt-LT"/>
              </w:rPr>
            </w:pPr>
            <w:r>
              <w:rPr>
                <w:bCs/>
                <w:szCs w:val="24"/>
                <w:lang w:eastAsia="lt-LT"/>
              </w:rPr>
              <w:t>Stebėsenos rodiklio pasiekimo momentas</w:t>
            </w:r>
          </w:p>
        </w:tc>
        <w:tc>
          <w:tcPr>
            <w:tcW w:w="331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D6AE2" w:rsidRDefault="00B0308F">
            <w:pPr>
              <w:jc w:val="both"/>
              <w:rPr>
                <w:spacing w:val="2"/>
                <w:szCs w:val="24"/>
                <w:shd w:val="clear" w:color="auto" w:fill="FFFFFF"/>
              </w:rPr>
            </w:pPr>
            <w:r>
              <w:rPr>
                <w:b/>
                <w:bCs/>
                <w:spacing w:val="2"/>
                <w:szCs w:val="24"/>
                <w:shd w:val="clear" w:color="auto" w:fill="FFFFFF"/>
              </w:rPr>
              <w:t>Projektų įgyvendinimo pabaigoje.</w:t>
            </w:r>
          </w:p>
          <w:p w:rsidR="00ED6AE2" w:rsidRDefault="00B0308F">
            <w:pPr>
              <w:jc w:val="both"/>
              <w:rPr>
                <w:szCs w:val="24"/>
                <w:lang w:eastAsia="lt-LT"/>
              </w:rPr>
            </w:pPr>
            <w:r>
              <w:rPr>
                <w:szCs w:val="24"/>
                <w:lang w:eastAsia="lt-LT"/>
              </w:rPr>
              <w:t xml:space="preserve">Stebėsenos rodiklis laikomas pasiektu, kai projekto </w:t>
            </w:r>
            <w:r>
              <w:rPr>
                <w:szCs w:val="24"/>
                <w:lang w:eastAsia="lt-LT"/>
              </w:rPr>
              <w:t>vykdytojas pateikia galutinį mokėjimo prašymą ir jis yra patvirtinamas.</w:t>
            </w:r>
          </w:p>
        </w:tc>
      </w:tr>
      <w:tr w:rsidR="00ED6AE2" w:rsidTr="00DB557C">
        <w:trPr>
          <w:trHeight w:val="536"/>
        </w:trPr>
        <w:tc>
          <w:tcPr>
            <w:tcW w:w="292" w:type="pct"/>
            <w:tcBorders>
              <w:top w:val="single" w:sz="4" w:space="0" w:color="auto"/>
              <w:left w:val="single" w:sz="4" w:space="0" w:color="auto"/>
              <w:bottom w:val="single" w:sz="4" w:space="0" w:color="auto"/>
              <w:right w:val="single" w:sz="4" w:space="0" w:color="auto"/>
            </w:tcBorders>
            <w:shd w:val="clear" w:color="auto" w:fill="D9D9D9"/>
            <w:tcMar>
              <w:top w:w="28" w:type="dxa"/>
              <w:left w:w="57" w:type="dxa"/>
              <w:bottom w:w="28" w:type="dxa"/>
              <w:right w:w="57" w:type="dxa"/>
            </w:tcMar>
            <w:hideMark/>
          </w:tcPr>
          <w:p w:rsidR="00ED6AE2" w:rsidRDefault="00B0308F">
            <w:pPr>
              <w:widowControl w:val="0"/>
              <w:rPr>
                <w:szCs w:val="24"/>
                <w:lang w:eastAsia="lt-LT"/>
              </w:rPr>
            </w:pPr>
            <w:r>
              <w:rPr>
                <w:szCs w:val="24"/>
                <w:lang w:eastAsia="lt-LT"/>
              </w:rPr>
              <w:t>14.</w:t>
            </w:r>
          </w:p>
        </w:tc>
        <w:tc>
          <w:tcPr>
            <w:tcW w:w="13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ED6AE2" w:rsidRDefault="00B0308F">
            <w:pPr>
              <w:widowControl w:val="0"/>
              <w:jc w:val="both"/>
              <w:rPr>
                <w:szCs w:val="24"/>
                <w:lang w:eastAsia="lt-LT"/>
              </w:rPr>
            </w:pPr>
            <w:r>
              <w:rPr>
                <w:szCs w:val="24"/>
                <w:lang w:eastAsia="lt-LT"/>
              </w:rPr>
              <w:t xml:space="preserve">Už stebėsenos rodiklį atsakinga </w:t>
            </w:r>
            <w:r>
              <w:rPr>
                <w:bCs/>
                <w:szCs w:val="24"/>
                <w:lang w:eastAsia="lt-LT"/>
              </w:rPr>
              <w:t>įstaiga</w:t>
            </w:r>
            <w:r>
              <w:rPr>
                <w:szCs w:val="24"/>
                <w:lang w:eastAsia="lt-LT"/>
              </w:rPr>
              <w:t xml:space="preserve"> </w:t>
            </w:r>
          </w:p>
        </w:tc>
        <w:tc>
          <w:tcPr>
            <w:tcW w:w="331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ED6AE2" w:rsidRDefault="00B0308F">
            <w:pPr>
              <w:jc w:val="both"/>
              <w:rPr>
                <w:i/>
                <w:iCs/>
                <w:szCs w:val="24"/>
                <w:lang w:eastAsia="lt-LT"/>
              </w:rPr>
            </w:pPr>
            <w:r>
              <w:rPr>
                <w:szCs w:val="24"/>
                <w:lang w:eastAsia="lt-LT"/>
              </w:rPr>
              <w:t>Lietuvos Respublikos energetikos ministerija</w:t>
            </w:r>
          </w:p>
        </w:tc>
      </w:tr>
      <w:tr w:rsidR="00ED6AE2" w:rsidTr="00DB557C">
        <w:trPr>
          <w:trHeight w:val="989"/>
        </w:trPr>
        <w:tc>
          <w:tcPr>
            <w:tcW w:w="292" w:type="pct"/>
            <w:tcBorders>
              <w:top w:val="single" w:sz="4" w:space="0" w:color="auto"/>
              <w:left w:val="single" w:sz="4" w:space="0" w:color="auto"/>
              <w:bottom w:val="single" w:sz="4" w:space="0" w:color="auto"/>
              <w:right w:val="single" w:sz="4" w:space="0" w:color="auto"/>
            </w:tcBorders>
            <w:shd w:val="clear" w:color="auto" w:fill="D9D9D9"/>
            <w:tcMar>
              <w:top w:w="28" w:type="dxa"/>
              <w:left w:w="57" w:type="dxa"/>
              <w:bottom w:w="28" w:type="dxa"/>
              <w:right w:w="57" w:type="dxa"/>
            </w:tcMar>
          </w:tcPr>
          <w:p w:rsidR="00ED6AE2" w:rsidRDefault="00B0308F">
            <w:pPr>
              <w:widowControl w:val="0"/>
              <w:rPr>
                <w:szCs w:val="24"/>
                <w:lang w:eastAsia="lt-LT"/>
              </w:rPr>
            </w:pPr>
            <w:r>
              <w:rPr>
                <w:szCs w:val="24"/>
                <w:lang w:eastAsia="lt-LT"/>
              </w:rPr>
              <w:t>15.</w:t>
            </w:r>
          </w:p>
        </w:tc>
        <w:tc>
          <w:tcPr>
            <w:tcW w:w="13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D6AE2" w:rsidRDefault="00B0308F">
            <w:pPr>
              <w:widowControl w:val="0"/>
              <w:jc w:val="both"/>
              <w:rPr>
                <w:szCs w:val="24"/>
                <w:lang w:eastAsia="lt-LT"/>
              </w:rPr>
            </w:pPr>
            <w:r>
              <w:rPr>
                <w:szCs w:val="24"/>
                <w:lang w:eastAsia="lt-LT"/>
              </w:rPr>
              <w:t>Įstaigos padalinys ir kontaktinis telefono numeris</w:t>
            </w:r>
          </w:p>
        </w:tc>
        <w:tc>
          <w:tcPr>
            <w:tcW w:w="331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D6AE2" w:rsidRDefault="00B0308F">
            <w:pPr>
              <w:jc w:val="both"/>
              <w:rPr>
                <w:szCs w:val="24"/>
                <w:lang w:eastAsia="lt-LT"/>
              </w:rPr>
            </w:pPr>
            <w:r>
              <w:rPr>
                <w:szCs w:val="24"/>
                <w:lang w:eastAsia="lt-LT"/>
              </w:rPr>
              <w:t xml:space="preserve">Už rodiklio stebėseną (duomenų </w:t>
            </w:r>
            <w:r>
              <w:rPr>
                <w:szCs w:val="24"/>
                <w:lang w:eastAsia="lt-LT"/>
              </w:rPr>
              <w:t>surinkimą ir paviešinimą):</w:t>
            </w:r>
          </w:p>
          <w:p w:rsidR="00ED6AE2" w:rsidRDefault="00B0308F">
            <w:pPr>
              <w:widowControl w:val="0"/>
              <w:jc w:val="both"/>
              <w:rPr>
                <w:szCs w:val="24"/>
                <w:lang w:eastAsia="lt-LT"/>
              </w:rPr>
            </w:pPr>
            <w:r>
              <w:rPr>
                <w:szCs w:val="24"/>
                <w:lang w:eastAsia="lt-LT"/>
              </w:rPr>
              <w:t>Energetikos ministerijos</w:t>
            </w:r>
          </w:p>
          <w:p w:rsidR="00ED6AE2" w:rsidRDefault="00B0308F">
            <w:pPr>
              <w:widowControl w:val="0"/>
              <w:jc w:val="both"/>
              <w:rPr>
                <w:szCs w:val="24"/>
                <w:lang w:eastAsia="lt-LT"/>
              </w:rPr>
            </w:pPr>
            <w:r>
              <w:rPr>
                <w:szCs w:val="24"/>
                <w:lang w:eastAsia="lt-LT"/>
              </w:rPr>
              <w:t xml:space="preserve">Investicijų grupė </w:t>
            </w:r>
          </w:p>
          <w:p w:rsidR="00ED6AE2" w:rsidRDefault="00B0308F">
            <w:pPr>
              <w:jc w:val="both"/>
              <w:rPr>
                <w:rFonts w:eastAsia="Calibri"/>
                <w:szCs w:val="24"/>
                <w:lang w:eastAsia="en-GB"/>
              </w:rPr>
            </w:pPr>
            <w:r>
              <w:rPr>
                <w:szCs w:val="24"/>
                <w:lang w:eastAsia="lt-LT"/>
              </w:rPr>
              <w:t xml:space="preserve">Tel.  </w:t>
            </w:r>
            <w:r>
              <w:rPr>
                <w:rFonts w:eastAsia="Calibri"/>
                <w:szCs w:val="24"/>
                <w:lang w:eastAsia="en-GB"/>
              </w:rPr>
              <w:t>+370 602 46 849</w:t>
            </w:r>
          </w:p>
          <w:p w:rsidR="00ED6AE2" w:rsidRDefault="00B0308F">
            <w:pPr>
              <w:jc w:val="both"/>
              <w:rPr>
                <w:szCs w:val="24"/>
                <w:lang w:eastAsia="lt-LT"/>
              </w:rPr>
            </w:pPr>
            <w:r>
              <w:rPr>
                <w:szCs w:val="24"/>
                <w:lang w:eastAsia="lt-LT"/>
              </w:rPr>
              <w:t>Už rodiklio pasiekimą ir duomenų rodikliui apskaičiuoti pateikimą (pirminis šaltinis) atsakingas JP projekto vykdytojas.</w:t>
            </w:r>
          </w:p>
        </w:tc>
      </w:tr>
      <w:tr w:rsidR="00ED6AE2" w:rsidTr="00DB557C">
        <w:tc>
          <w:tcPr>
            <w:tcW w:w="292" w:type="pct"/>
            <w:tcBorders>
              <w:top w:val="single" w:sz="4" w:space="0" w:color="auto"/>
              <w:left w:val="single" w:sz="4" w:space="0" w:color="auto"/>
              <w:bottom w:val="single" w:sz="4" w:space="0" w:color="auto"/>
              <w:right w:val="single" w:sz="4" w:space="0" w:color="auto"/>
            </w:tcBorders>
            <w:shd w:val="clear" w:color="auto" w:fill="D9D9D9"/>
            <w:tcMar>
              <w:top w:w="28" w:type="dxa"/>
              <w:left w:w="57" w:type="dxa"/>
              <w:bottom w:w="28" w:type="dxa"/>
              <w:right w:w="57" w:type="dxa"/>
            </w:tcMar>
            <w:hideMark/>
          </w:tcPr>
          <w:p w:rsidR="00ED6AE2" w:rsidRDefault="00B0308F">
            <w:pPr>
              <w:widowControl w:val="0"/>
              <w:rPr>
                <w:szCs w:val="24"/>
                <w:lang w:eastAsia="lt-LT"/>
              </w:rPr>
            </w:pPr>
            <w:r>
              <w:rPr>
                <w:szCs w:val="24"/>
                <w:lang w:eastAsia="lt-LT"/>
              </w:rPr>
              <w:t>16.</w:t>
            </w:r>
          </w:p>
        </w:tc>
        <w:tc>
          <w:tcPr>
            <w:tcW w:w="13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ED6AE2" w:rsidRDefault="00B0308F">
            <w:pPr>
              <w:widowControl w:val="0"/>
              <w:jc w:val="both"/>
              <w:rPr>
                <w:szCs w:val="24"/>
                <w:lang w:eastAsia="lt-LT"/>
              </w:rPr>
            </w:pPr>
            <w:r>
              <w:rPr>
                <w:szCs w:val="24"/>
                <w:lang w:eastAsia="lt-LT"/>
              </w:rPr>
              <w:t>Kita svarbi informacija</w:t>
            </w:r>
          </w:p>
        </w:tc>
        <w:tc>
          <w:tcPr>
            <w:tcW w:w="331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ED6AE2" w:rsidRDefault="00B0308F">
            <w:pPr>
              <w:jc w:val="both"/>
              <w:rPr>
                <w:szCs w:val="24"/>
                <w:lang w:eastAsia="lt-LT"/>
              </w:rPr>
            </w:pPr>
            <w:r>
              <w:rPr>
                <w:szCs w:val="24"/>
                <w:lang w:eastAsia="lt-LT"/>
              </w:rPr>
              <w:t>V</w:t>
            </w:r>
            <w:r>
              <w:rPr>
                <w:lang w:eastAsia="lt-LT"/>
              </w:rPr>
              <w:t xml:space="preserve">eikla </w:t>
            </w:r>
            <w:r>
              <w:rPr>
                <w:lang w:eastAsia="lt-LT"/>
              </w:rPr>
              <w:t>finansuojama iš Modernizavimo fondo</w:t>
            </w:r>
          </w:p>
        </w:tc>
      </w:tr>
    </w:tbl>
    <w:p w:rsidR="00ED6AE2" w:rsidRDefault="00B0308F">
      <w:pPr>
        <w:rPr>
          <w:b/>
          <w:szCs w:val="24"/>
          <w:lang w:eastAsia="lt-LT"/>
        </w:rPr>
      </w:pPr>
      <w:r>
        <w:rPr>
          <w:b/>
          <w:szCs w:val="24"/>
          <w:lang w:eastAsia="lt-LT"/>
        </w:rPr>
        <w:br w:type="page"/>
      </w:r>
    </w:p>
    <w:p w:rsidR="00ED6AE2" w:rsidRDefault="00B0308F">
      <w:pPr>
        <w:ind w:left="8640"/>
        <w:jc w:val="both"/>
      </w:pPr>
      <w:r>
        <w:t>2021–2030 metų plėtros programos valdytojos Lietuvos Respublikos energetikos ministerijos energetikos plėtros programos pažangos priemonės </w:t>
      </w:r>
      <w:r>
        <w:rPr>
          <w:rFonts w:eastAsia="Calibri"/>
        </w:rPr>
        <w:t xml:space="preserve">Nr. 03-001-06-03-02  „Didinti atsinaujinančių energijos išteklių dalį, užtikrinant atsinaujinančių išteklių integraciją į elektros tinklus“ </w:t>
      </w:r>
      <w:r>
        <w:t xml:space="preserve">aprašo veiklos Nr. 13 „Kaupimo pajėgumų plėtra, siekiant subalansuoti elektros energetikos sistemą“ paramos schemos </w:t>
      </w:r>
      <w:r>
        <w:t>finansavimo kriterijų ir sąlygų aprašo</w:t>
      </w:r>
    </w:p>
    <w:p w:rsidR="00ED6AE2" w:rsidRDefault="00B0308F">
      <w:pPr>
        <w:ind w:left="8640"/>
        <w:jc w:val="both"/>
        <w:rPr>
          <w:b/>
          <w:bCs/>
          <w:caps/>
          <w:szCs w:val="24"/>
        </w:rPr>
      </w:pPr>
      <w:r>
        <w:t>3</w:t>
      </w:r>
      <w:r>
        <w:t xml:space="preserve"> priedas</w:t>
      </w:r>
    </w:p>
    <w:p w:rsidR="00ED6AE2" w:rsidRDefault="00ED6AE2">
      <w:pPr>
        <w:keepNext/>
        <w:keepLines/>
        <w:spacing w:line="256" w:lineRule="auto"/>
        <w:ind w:left="5184" w:firstLine="1296"/>
        <w:outlineLvl w:val="1"/>
        <w:rPr>
          <w:rFonts w:eastAsia="SimSun"/>
          <w:b/>
          <w:caps/>
          <w:szCs w:val="24"/>
          <w:lang w:eastAsia="lt-LT"/>
        </w:rPr>
      </w:pPr>
    </w:p>
    <w:p w:rsidR="00ED6AE2" w:rsidRDefault="00B0308F">
      <w:pPr>
        <w:keepNext/>
        <w:keepLines/>
        <w:spacing w:line="256" w:lineRule="auto"/>
        <w:ind w:left="5184" w:firstLine="1296"/>
        <w:outlineLvl w:val="1"/>
        <w:rPr>
          <w:rFonts w:eastAsia="SimSun"/>
          <w:b/>
          <w:caps/>
          <w:szCs w:val="24"/>
          <w:lang w:eastAsia="lt-LT"/>
        </w:rPr>
      </w:pPr>
      <w:r>
        <w:rPr>
          <w:rFonts w:eastAsia="SimSun"/>
          <w:b/>
          <w:caps/>
          <w:szCs w:val="24"/>
          <w:lang w:eastAsia="lt-LT"/>
        </w:rPr>
        <w:t>Stebėsenos rodiklio</w:t>
      </w:r>
    </w:p>
    <w:p w:rsidR="00ED6AE2" w:rsidRDefault="00B0308F">
      <w:pPr>
        <w:keepNext/>
        <w:keepLines/>
        <w:spacing w:line="256" w:lineRule="auto"/>
        <w:jc w:val="center"/>
        <w:outlineLvl w:val="1"/>
        <w:rPr>
          <w:rFonts w:eastAsia="SimSun"/>
          <w:b/>
          <w:caps/>
          <w:szCs w:val="24"/>
          <w:lang w:eastAsia="lt-LT"/>
        </w:rPr>
      </w:pPr>
      <w:r>
        <w:rPr>
          <w:rFonts w:eastAsia="SimSun"/>
          <w:b/>
          <w:caps/>
          <w:szCs w:val="24"/>
          <w:lang w:eastAsia="lt-LT"/>
        </w:rPr>
        <w:t>„NUMATOMAS IŠMETAMŲ ŠILTNAMIO EFEKTĄ SUKELIANČIŲ DUJŲ KIEKIS“ aprašymo kortelė</w:t>
      </w:r>
    </w:p>
    <w:p w:rsidR="00ED6AE2" w:rsidRDefault="00ED6AE2">
      <w:pPr>
        <w:rPr>
          <w:b/>
          <w:szCs w:val="24"/>
          <w:lang w:eastAsia="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
        <w:gridCol w:w="3935"/>
        <w:gridCol w:w="9364"/>
      </w:tblGrid>
      <w:tr w:rsidR="00ED6AE2" w:rsidTr="00DB557C">
        <w:tc>
          <w:tcPr>
            <w:tcW w:w="292" w:type="pct"/>
            <w:tcBorders>
              <w:top w:val="single" w:sz="4" w:space="0" w:color="auto"/>
              <w:left w:val="single" w:sz="4" w:space="0" w:color="auto"/>
              <w:bottom w:val="single" w:sz="4" w:space="0" w:color="auto"/>
              <w:right w:val="single" w:sz="4" w:space="0" w:color="auto"/>
            </w:tcBorders>
            <w:shd w:val="clear" w:color="auto" w:fill="D9D9D9"/>
          </w:tcPr>
          <w:p w:rsidR="00ED6AE2" w:rsidRDefault="00ED6AE2">
            <w:pPr>
              <w:widowControl w:val="0"/>
              <w:jc w:val="center"/>
              <w:rPr>
                <w:b/>
                <w:bCs/>
                <w:szCs w:val="24"/>
                <w:lang w:eastAsia="lt-LT"/>
              </w:rPr>
            </w:pPr>
          </w:p>
        </w:tc>
        <w:tc>
          <w:tcPr>
            <w:tcW w:w="1393" w:type="pct"/>
            <w:tcBorders>
              <w:top w:val="single" w:sz="4" w:space="0" w:color="auto"/>
              <w:left w:val="single" w:sz="4" w:space="0" w:color="auto"/>
              <w:bottom w:val="single" w:sz="4" w:space="0" w:color="auto"/>
              <w:right w:val="single" w:sz="4" w:space="0" w:color="auto"/>
            </w:tcBorders>
            <w:shd w:val="clear" w:color="auto" w:fill="D9D9D9"/>
            <w:tcMar>
              <w:top w:w="28" w:type="dxa"/>
              <w:left w:w="57" w:type="dxa"/>
              <w:bottom w:w="28" w:type="dxa"/>
              <w:right w:w="57" w:type="dxa"/>
            </w:tcMar>
            <w:hideMark/>
          </w:tcPr>
          <w:p w:rsidR="00ED6AE2" w:rsidRDefault="00B0308F">
            <w:pPr>
              <w:widowControl w:val="0"/>
              <w:jc w:val="center"/>
              <w:rPr>
                <w:b/>
                <w:bCs/>
                <w:szCs w:val="24"/>
                <w:lang w:eastAsia="lt-LT"/>
              </w:rPr>
            </w:pPr>
            <w:r>
              <w:rPr>
                <w:b/>
                <w:bCs/>
                <w:szCs w:val="24"/>
                <w:lang w:eastAsia="lt-LT"/>
              </w:rPr>
              <w:t>Elementai</w:t>
            </w:r>
          </w:p>
        </w:tc>
        <w:tc>
          <w:tcPr>
            <w:tcW w:w="3315" w:type="pct"/>
            <w:tcBorders>
              <w:top w:val="single" w:sz="4" w:space="0" w:color="auto"/>
              <w:left w:val="single" w:sz="4" w:space="0" w:color="auto"/>
              <w:bottom w:val="single" w:sz="4" w:space="0" w:color="auto"/>
              <w:right w:val="single" w:sz="4" w:space="0" w:color="auto"/>
            </w:tcBorders>
            <w:shd w:val="clear" w:color="auto" w:fill="D9D9D9"/>
            <w:tcMar>
              <w:top w:w="28" w:type="dxa"/>
              <w:left w:w="57" w:type="dxa"/>
              <w:bottom w:w="28" w:type="dxa"/>
              <w:right w:w="57" w:type="dxa"/>
            </w:tcMar>
            <w:hideMark/>
          </w:tcPr>
          <w:p w:rsidR="00ED6AE2" w:rsidRDefault="00B0308F">
            <w:pPr>
              <w:widowControl w:val="0"/>
              <w:jc w:val="center"/>
              <w:rPr>
                <w:b/>
                <w:bCs/>
                <w:strike/>
                <w:szCs w:val="24"/>
                <w:lang w:eastAsia="lt-LT"/>
              </w:rPr>
            </w:pPr>
            <w:r>
              <w:rPr>
                <w:b/>
                <w:bCs/>
                <w:szCs w:val="24"/>
                <w:lang w:eastAsia="lt-LT"/>
              </w:rPr>
              <w:t>Kodai, pavadinimai ir aprašymas</w:t>
            </w:r>
          </w:p>
        </w:tc>
      </w:tr>
      <w:tr w:rsidR="00ED6AE2" w:rsidTr="00DB557C">
        <w:tc>
          <w:tcPr>
            <w:tcW w:w="292" w:type="pct"/>
            <w:tcBorders>
              <w:top w:val="single" w:sz="4" w:space="0" w:color="auto"/>
              <w:left w:val="single" w:sz="4" w:space="0" w:color="auto"/>
              <w:bottom w:val="single" w:sz="4" w:space="0" w:color="auto"/>
              <w:right w:val="single" w:sz="4" w:space="0" w:color="auto"/>
            </w:tcBorders>
            <w:shd w:val="clear" w:color="auto" w:fill="D9D9D9"/>
          </w:tcPr>
          <w:p w:rsidR="00ED6AE2" w:rsidRDefault="00B0308F">
            <w:pPr>
              <w:widowControl w:val="0"/>
              <w:rPr>
                <w:szCs w:val="24"/>
                <w:lang w:eastAsia="lt-LT"/>
              </w:rPr>
            </w:pPr>
            <w:r>
              <w:rPr>
                <w:szCs w:val="24"/>
                <w:lang w:eastAsia="lt-LT"/>
              </w:rPr>
              <w:t>1.</w:t>
            </w:r>
          </w:p>
        </w:tc>
        <w:tc>
          <w:tcPr>
            <w:tcW w:w="1393"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rsidR="00ED6AE2" w:rsidRDefault="00B0308F">
            <w:pPr>
              <w:widowControl w:val="0"/>
              <w:jc w:val="both"/>
              <w:rPr>
                <w:szCs w:val="24"/>
                <w:lang w:eastAsia="lt-LT"/>
              </w:rPr>
            </w:pPr>
            <w:r>
              <w:rPr>
                <w:szCs w:val="24"/>
                <w:lang w:eastAsia="lt-LT"/>
              </w:rPr>
              <w:t>Stebėsenos rodiklio pavadinimas</w:t>
            </w:r>
          </w:p>
        </w:tc>
        <w:tc>
          <w:tcPr>
            <w:tcW w:w="3315"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rsidR="00ED6AE2" w:rsidRDefault="00B0308F">
            <w:pPr>
              <w:jc w:val="both"/>
              <w:rPr>
                <w:bCs/>
                <w:i/>
                <w:iCs/>
                <w:color w:val="808080"/>
                <w:szCs w:val="24"/>
                <w:lang w:eastAsia="lt-LT"/>
              </w:rPr>
            </w:pPr>
            <w:r>
              <w:rPr>
                <w:color w:val="000000"/>
                <w:szCs w:val="24"/>
              </w:rPr>
              <w:t xml:space="preserve">Numatomas išmetamų </w:t>
            </w:r>
            <w:r>
              <w:rPr>
                <w:color w:val="000000"/>
                <w:szCs w:val="24"/>
              </w:rPr>
              <w:t>šiltnamio efektą sukeliančių dujų kiekis</w:t>
            </w:r>
          </w:p>
        </w:tc>
      </w:tr>
      <w:tr w:rsidR="00ED6AE2" w:rsidTr="00DB557C">
        <w:tc>
          <w:tcPr>
            <w:tcW w:w="292" w:type="pct"/>
            <w:tcBorders>
              <w:top w:val="single" w:sz="4" w:space="0" w:color="auto"/>
              <w:left w:val="single" w:sz="4" w:space="0" w:color="auto"/>
              <w:bottom w:val="single" w:sz="4" w:space="0" w:color="auto"/>
              <w:right w:val="single" w:sz="4" w:space="0" w:color="auto"/>
            </w:tcBorders>
            <w:shd w:val="clear" w:color="auto" w:fill="D9D9D9"/>
          </w:tcPr>
          <w:p w:rsidR="00ED6AE2" w:rsidRDefault="00B0308F">
            <w:pPr>
              <w:widowControl w:val="0"/>
              <w:rPr>
                <w:szCs w:val="24"/>
                <w:lang w:eastAsia="lt-LT"/>
              </w:rPr>
            </w:pPr>
            <w:r>
              <w:rPr>
                <w:szCs w:val="24"/>
                <w:lang w:eastAsia="lt-LT"/>
              </w:rPr>
              <w:t>2.</w:t>
            </w:r>
          </w:p>
        </w:tc>
        <w:tc>
          <w:tcPr>
            <w:tcW w:w="1393"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rsidR="00ED6AE2" w:rsidRDefault="00B0308F">
            <w:pPr>
              <w:widowControl w:val="0"/>
              <w:jc w:val="both"/>
              <w:rPr>
                <w:szCs w:val="24"/>
                <w:lang w:eastAsia="lt-LT"/>
              </w:rPr>
            </w:pPr>
            <w:r>
              <w:rPr>
                <w:szCs w:val="24"/>
                <w:lang w:eastAsia="lt-LT"/>
              </w:rPr>
              <w:t>Stebėsenos rodiklio matavimo vienetai</w:t>
            </w:r>
          </w:p>
        </w:tc>
        <w:tc>
          <w:tcPr>
            <w:tcW w:w="3315"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rsidR="00ED6AE2" w:rsidRDefault="00B0308F">
            <w:pPr>
              <w:jc w:val="both"/>
              <w:rPr>
                <w:szCs w:val="24"/>
                <w:lang w:val="en-US" w:eastAsia="lt-LT"/>
              </w:rPr>
            </w:pPr>
            <w:r>
              <w:rPr>
                <w:szCs w:val="24"/>
                <w:lang w:eastAsia="lt-LT"/>
              </w:rPr>
              <w:t>Tonos anglies dioksido ekvivalentu per metus</w:t>
            </w:r>
          </w:p>
        </w:tc>
      </w:tr>
      <w:tr w:rsidR="00ED6AE2" w:rsidTr="00DB557C">
        <w:tc>
          <w:tcPr>
            <w:tcW w:w="292" w:type="pct"/>
            <w:tcBorders>
              <w:top w:val="single" w:sz="4" w:space="0" w:color="auto"/>
              <w:left w:val="single" w:sz="4" w:space="0" w:color="auto"/>
              <w:bottom w:val="single" w:sz="4" w:space="0" w:color="auto"/>
              <w:right w:val="single" w:sz="4" w:space="0" w:color="auto"/>
            </w:tcBorders>
            <w:shd w:val="clear" w:color="auto" w:fill="D9D9D9"/>
          </w:tcPr>
          <w:p w:rsidR="00ED6AE2" w:rsidRDefault="00B0308F">
            <w:pPr>
              <w:widowControl w:val="0"/>
              <w:rPr>
                <w:szCs w:val="24"/>
                <w:lang w:eastAsia="lt-LT"/>
              </w:rPr>
            </w:pPr>
            <w:r>
              <w:rPr>
                <w:szCs w:val="24"/>
                <w:lang w:eastAsia="lt-LT"/>
              </w:rPr>
              <w:t>3.</w:t>
            </w:r>
          </w:p>
        </w:tc>
        <w:tc>
          <w:tcPr>
            <w:tcW w:w="1393"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rsidR="00ED6AE2" w:rsidRDefault="00B0308F">
            <w:pPr>
              <w:widowControl w:val="0"/>
              <w:jc w:val="both"/>
              <w:rPr>
                <w:szCs w:val="24"/>
                <w:lang w:eastAsia="lt-LT"/>
              </w:rPr>
            </w:pPr>
            <w:r>
              <w:rPr>
                <w:szCs w:val="24"/>
                <w:lang w:eastAsia="lt-LT"/>
              </w:rPr>
              <w:t>Stebėsenos rodiklio reikšmės kryptis</w:t>
            </w:r>
          </w:p>
        </w:tc>
        <w:tc>
          <w:tcPr>
            <w:tcW w:w="3315"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rsidR="00ED6AE2" w:rsidRDefault="00B0308F">
            <w:pPr>
              <w:jc w:val="both"/>
              <w:rPr>
                <w:szCs w:val="24"/>
                <w:lang w:eastAsia="lt-LT"/>
              </w:rPr>
            </w:pPr>
            <w:r>
              <w:rPr>
                <w:szCs w:val="24"/>
                <w:lang w:eastAsia="lt-LT"/>
              </w:rPr>
              <w:t>Mažėjimas</w:t>
            </w:r>
          </w:p>
        </w:tc>
      </w:tr>
      <w:tr w:rsidR="00ED6AE2" w:rsidTr="00DB557C">
        <w:tc>
          <w:tcPr>
            <w:tcW w:w="292" w:type="pct"/>
            <w:tcBorders>
              <w:top w:val="single" w:sz="4" w:space="0" w:color="auto"/>
              <w:left w:val="single" w:sz="4" w:space="0" w:color="auto"/>
              <w:bottom w:val="single" w:sz="4" w:space="0" w:color="auto"/>
              <w:right w:val="single" w:sz="4" w:space="0" w:color="auto"/>
            </w:tcBorders>
            <w:shd w:val="clear" w:color="auto" w:fill="D9D9D9"/>
          </w:tcPr>
          <w:p w:rsidR="00ED6AE2" w:rsidRDefault="00B0308F">
            <w:pPr>
              <w:widowControl w:val="0"/>
              <w:rPr>
                <w:szCs w:val="24"/>
                <w:lang w:eastAsia="lt-LT"/>
              </w:rPr>
            </w:pPr>
            <w:r>
              <w:rPr>
                <w:szCs w:val="24"/>
                <w:lang w:eastAsia="lt-LT"/>
              </w:rPr>
              <w:t>4.</w:t>
            </w:r>
          </w:p>
        </w:tc>
        <w:tc>
          <w:tcPr>
            <w:tcW w:w="1393"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rsidR="00ED6AE2" w:rsidRDefault="00B0308F">
            <w:pPr>
              <w:widowControl w:val="0"/>
              <w:jc w:val="both"/>
              <w:rPr>
                <w:szCs w:val="24"/>
                <w:lang w:eastAsia="lt-LT"/>
              </w:rPr>
            </w:pPr>
            <w:r>
              <w:rPr>
                <w:szCs w:val="24"/>
                <w:lang w:eastAsia="lt-LT"/>
              </w:rPr>
              <w:t>Stebėsenos rodiklio reikšmės tipas</w:t>
            </w:r>
          </w:p>
        </w:tc>
        <w:tc>
          <w:tcPr>
            <w:tcW w:w="3315"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rsidR="00ED6AE2" w:rsidRDefault="00B0308F">
            <w:pPr>
              <w:jc w:val="both"/>
              <w:rPr>
                <w:szCs w:val="24"/>
                <w:lang w:eastAsia="lt-LT"/>
              </w:rPr>
            </w:pPr>
            <w:r>
              <w:rPr>
                <w:szCs w:val="24"/>
                <w:lang w:eastAsia="lt-LT"/>
              </w:rPr>
              <w:t>Skaitinė reikšmė</w:t>
            </w:r>
          </w:p>
        </w:tc>
      </w:tr>
      <w:tr w:rsidR="00ED6AE2" w:rsidTr="00DB557C">
        <w:tc>
          <w:tcPr>
            <w:tcW w:w="292" w:type="pct"/>
            <w:tcBorders>
              <w:top w:val="single" w:sz="4" w:space="0" w:color="auto"/>
              <w:left w:val="single" w:sz="4" w:space="0" w:color="auto"/>
              <w:bottom w:val="single" w:sz="4" w:space="0" w:color="auto"/>
              <w:right w:val="single" w:sz="4" w:space="0" w:color="auto"/>
            </w:tcBorders>
            <w:shd w:val="clear" w:color="auto" w:fill="D9D9D9"/>
          </w:tcPr>
          <w:p w:rsidR="00ED6AE2" w:rsidRDefault="00B0308F">
            <w:pPr>
              <w:widowControl w:val="0"/>
              <w:rPr>
                <w:szCs w:val="24"/>
                <w:lang w:eastAsia="lt-LT"/>
              </w:rPr>
            </w:pPr>
            <w:r>
              <w:rPr>
                <w:szCs w:val="24"/>
                <w:lang w:eastAsia="lt-LT"/>
              </w:rPr>
              <w:t>5.</w:t>
            </w:r>
          </w:p>
        </w:tc>
        <w:tc>
          <w:tcPr>
            <w:tcW w:w="1393"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rsidR="00ED6AE2" w:rsidRDefault="00B0308F">
            <w:pPr>
              <w:widowControl w:val="0"/>
              <w:jc w:val="both"/>
              <w:rPr>
                <w:szCs w:val="24"/>
                <w:lang w:eastAsia="lt-LT"/>
              </w:rPr>
            </w:pPr>
            <w:r>
              <w:rPr>
                <w:szCs w:val="24"/>
                <w:lang w:eastAsia="lt-LT"/>
              </w:rPr>
              <w:t xml:space="preserve">Stebėsenos </w:t>
            </w:r>
            <w:r>
              <w:rPr>
                <w:szCs w:val="24"/>
                <w:lang w:eastAsia="lt-LT"/>
              </w:rPr>
              <w:t>rodiklio tipas</w:t>
            </w:r>
          </w:p>
        </w:tc>
        <w:tc>
          <w:tcPr>
            <w:tcW w:w="3315"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rsidR="00ED6AE2" w:rsidRDefault="00B0308F">
            <w:pPr>
              <w:jc w:val="both"/>
              <w:rPr>
                <w:szCs w:val="24"/>
                <w:lang w:eastAsia="lt-LT"/>
              </w:rPr>
            </w:pPr>
            <w:r>
              <w:rPr>
                <w:szCs w:val="24"/>
                <w:lang w:eastAsia="lt-LT"/>
              </w:rPr>
              <w:t>Rezultato rodiklis</w:t>
            </w:r>
          </w:p>
        </w:tc>
      </w:tr>
      <w:tr w:rsidR="00ED6AE2" w:rsidTr="00DB557C">
        <w:tc>
          <w:tcPr>
            <w:tcW w:w="292" w:type="pct"/>
            <w:tcBorders>
              <w:top w:val="single" w:sz="4" w:space="0" w:color="auto"/>
              <w:left w:val="single" w:sz="4" w:space="0" w:color="auto"/>
              <w:bottom w:val="single" w:sz="4" w:space="0" w:color="auto"/>
              <w:right w:val="single" w:sz="4" w:space="0" w:color="auto"/>
            </w:tcBorders>
            <w:shd w:val="clear" w:color="auto" w:fill="D9D9D9"/>
          </w:tcPr>
          <w:p w:rsidR="00ED6AE2" w:rsidRDefault="00B0308F">
            <w:pPr>
              <w:widowControl w:val="0"/>
              <w:rPr>
                <w:szCs w:val="24"/>
                <w:lang w:eastAsia="lt-LT"/>
              </w:rPr>
            </w:pPr>
            <w:r>
              <w:rPr>
                <w:szCs w:val="24"/>
                <w:lang w:eastAsia="lt-LT"/>
              </w:rPr>
              <w:t>6.</w:t>
            </w:r>
          </w:p>
        </w:tc>
        <w:tc>
          <w:tcPr>
            <w:tcW w:w="1393"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rsidR="00ED6AE2" w:rsidRDefault="00B0308F">
            <w:pPr>
              <w:widowControl w:val="0"/>
              <w:jc w:val="both"/>
              <w:rPr>
                <w:szCs w:val="24"/>
                <w:lang w:eastAsia="lt-LT"/>
              </w:rPr>
            </w:pPr>
            <w:r>
              <w:rPr>
                <w:szCs w:val="24"/>
                <w:lang w:eastAsia="lt-LT"/>
              </w:rPr>
              <w:t>Stebėsenos rodiklio kodas</w:t>
            </w:r>
          </w:p>
        </w:tc>
        <w:tc>
          <w:tcPr>
            <w:tcW w:w="3315"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rsidR="00ED6AE2" w:rsidRDefault="00B0308F">
            <w:pPr>
              <w:jc w:val="both"/>
              <w:rPr>
                <w:bCs/>
                <w:szCs w:val="24"/>
                <w:lang w:val="en-US" w:eastAsia="lt-LT"/>
              </w:rPr>
            </w:pPr>
            <w:r>
              <w:rPr>
                <w:color w:val="000000"/>
                <w:szCs w:val="24"/>
              </w:rPr>
              <w:t>R-03-001-06-03-02-0</w:t>
            </w:r>
            <w:r>
              <w:rPr>
                <w:color w:val="000000"/>
                <w:szCs w:val="24"/>
                <w:lang w:val="en-US"/>
              </w:rPr>
              <w:t>2</w:t>
            </w:r>
          </w:p>
        </w:tc>
      </w:tr>
      <w:tr w:rsidR="00ED6AE2" w:rsidTr="00DB557C">
        <w:trPr>
          <w:trHeight w:val="544"/>
        </w:trPr>
        <w:tc>
          <w:tcPr>
            <w:tcW w:w="292" w:type="pct"/>
            <w:tcBorders>
              <w:top w:val="single" w:sz="4" w:space="0" w:color="auto"/>
              <w:left w:val="single" w:sz="4" w:space="0" w:color="auto"/>
              <w:bottom w:val="single" w:sz="4" w:space="0" w:color="auto"/>
              <w:right w:val="single" w:sz="4" w:space="0" w:color="auto"/>
            </w:tcBorders>
            <w:shd w:val="clear" w:color="auto" w:fill="D9D9D9"/>
          </w:tcPr>
          <w:p w:rsidR="00ED6AE2" w:rsidRDefault="00B0308F">
            <w:pPr>
              <w:widowControl w:val="0"/>
              <w:rPr>
                <w:szCs w:val="24"/>
                <w:lang w:eastAsia="lt-LT"/>
              </w:rPr>
            </w:pPr>
            <w:r>
              <w:rPr>
                <w:bCs/>
                <w:szCs w:val="24"/>
                <w:lang w:eastAsia="lt-LT"/>
              </w:rPr>
              <w:t>7.</w:t>
            </w:r>
          </w:p>
        </w:tc>
        <w:tc>
          <w:tcPr>
            <w:tcW w:w="1393"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rsidR="00ED6AE2" w:rsidRDefault="00B0308F">
            <w:pPr>
              <w:widowControl w:val="0"/>
              <w:jc w:val="both"/>
              <w:rPr>
                <w:szCs w:val="24"/>
                <w:lang w:eastAsia="lt-LT"/>
              </w:rPr>
            </w:pPr>
            <w:r>
              <w:rPr>
                <w:rFonts w:eastAsia="Calibri"/>
                <w:bCs/>
                <w:color w:val="000000"/>
                <w:szCs w:val="24"/>
                <w:lang w:eastAsia="lt-LT"/>
              </w:rPr>
              <w:t>Europos Komisijos suteiktas stebėsenos rodiklio kodas</w:t>
            </w:r>
          </w:p>
        </w:tc>
        <w:tc>
          <w:tcPr>
            <w:tcW w:w="3315" w:type="pct"/>
            <w:tcBorders>
              <w:top w:val="single" w:sz="4" w:space="0" w:color="auto"/>
              <w:left w:val="single" w:sz="4" w:space="0" w:color="auto"/>
              <w:bottom w:val="single" w:sz="4" w:space="0" w:color="auto"/>
              <w:right w:val="single" w:sz="4" w:space="0" w:color="auto"/>
            </w:tcBorders>
            <w:shd w:val="clear" w:color="auto" w:fill="FFFFFF"/>
            <w:tcMar>
              <w:top w:w="28" w:type="dxa"/>
              <w:left w:w="57" w:type="dxa"/>
              <w:bottom w:w="28" w:type="dxa"/>
              <w:right w:w="57" w:type="dxa"/>
            </w:tcMar>
          </w:tcPr>
          <w:p w:rsidR="00ED6AE2" w:rsidRDefault="00B0308F">
            <w:pPr>
              <w:jc w:val="both"/>
              <w:rPr>
                <w:szCs w:val="24"/>
                <w:lang w:eastAsia="lt-LT"/>
              </w:rPr>
            </w:pPr>
            <w:r>
              <w:rPr>
                <w:szCs w:val="24"/>
                <w:lang w:eastAsia="lt-LT"/>
              </w:rPr>
              <w:t>-</w:t>
            </w:r>
          </w:p>
        </w:tc>
      </w:tr>
      <w:tr w:rsidR="00ED6AE2" w:rsidTr="00DB557C">
        <w:tc>
          <w:tcPr>
            <w:tcW w:w="292" w:type="pct"/>
            <w:tcBorders>
              <w:top w:val="single" w:sz="4" w:space="0" w:color="auto"/>
              <w:left w:val="single" w:sz="4" w:space="0" w:color="auto"/>
              <w:bottom w:val="single" w:sz="4" w:space="0" w:color="auto"/>
              <w:right w:val="single" w:sz="4" w:space="0" w:color="auto"/>
            </w:tcBorders>
            <w:shd w:val="clear" w:color="auto" w:fill="D9D9D9"/>
            <w:tcMar>
              <w:top w:w="28" w:type="dxa"/>
              <w:left w:w="57" w:type="dxa"/>
              <w:bottom w:w="28" w:type="dxa"/>
              <w:right w:w="57" w:type="dxa"/>
            </w:tcMar>
            <w:hideMark/>
          </w:tcPr>
          <w:p w:rsidR="00ED6AE2" w:rsidRDefault="00B0308F">
            <w:pPr>
              <w:widowControl w:val="0"/>
              <w:rPr>
                <w:szCs w:val="24"/>
                <w:lang w:eastAsia="lt-LT"/>
              </w:rPr>
            </w:pPr>
            <w:r>
              <w:rPr>
                <w:szCs w:val="24"/>
                <w:lang w:eastAsia="lt-LT"/>
              </w:rPr>
              <w:t>8.</w:t>
            </w:r>
          </w:p>
        </w:tc>
        <w:tc>
          <w:tcPr>
            <w:tcW w:w="1393"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rsidR="00ED6AE2" w:rsidRDefault="00B0308F">
            <w:pPr>
              <w:widowControl w:val="0"/>
              <w:jc w:val="both"/>
              <w:rPr>
                <w:szCs w:val="24"/>
                <w:lang w:eastAsia="lt-LT"/>
              </w:rPr>
            </w:pPr>
            <w:r>
              <w:rPr>
                <w:szCs w:val="24"/>
                <w:lang w:eastAsia="lt-LT"/>
              </w:rPr>
              <w:t>Stebėsenos rodiklio paaiškinimas</w:t>
            </w:r>
            <w:r>
              <w:rPr>
                <w:bCs/>
                <w:szCs w:val="24"/>
                <w:lang w:eastAsia="lt-LT"/>
              </w:rPr>
              <w:t xml:space="preserve">, </w:t>
            </w:r>
            <w:r>
              <w:rPr>
                <w:rFonts w:eastAsia="Calibri"/>
                <w:bCs/>
                <w:color w:val="000000"/>
                <w:szCs w:val="24"/>
                <w:lang w:eastAsia="lt-LT"/>
              </w:rPr>
              <w:t>sąvokų apibrėžtys</w:t>
            </w:r>
          </w:p>
        </w:tc>
        <w:tc>
          <w:tcPr>
            <w:tcW w:w="3315" w:type="pct"/>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rsidR="00ED6AE2" w:rsidRDefault="00B0308F">
            <w:pPr>
              <w:jc w:val="both"/>
              <w:rPr>
                <w:szCs w:val="24"/>
              </w:rPr>
            </w:pPr>
            <w:r>
              <w:rPr>
                <w:szCs w:val="24"/>
              </w:rPr>
              <w:t>Bendras numatomas išmetamas ŠESD kiekis paramą gaunančiuose subjektuose ar procesuose. Atskaitos taškas –  numatomas šiltnamio efektą sukeliančių dujų kiekis per metus iki intervencijos pradžios, o pasiekta vertė apskaičiuojama kaip bendras apskaičiuotas Š</w:t>
            </w:r>
            <w:r>
              <w:rPr>
                <w:szCs w:val="24"/>
              </w:rPr>
              <w:t xml:space="preserve">ESD kiekis, pagrįstas pasiektu energinio naudingumo, efektyvumo arba </w:t>
            </w:r>
            <w:r>
              <w:rPr>
                <w:bCs/>
                <w:szCs w:val="24"/>
                <w:lang w:eastAsia="lt-LT"/>
              </w:rPr>
              <w:t xml:space="preserve">elektros energijos vartojimo iš tinklų pakeitimu elektros energiją, generuojamą iš atsinaujinančių energijos išteklių </w:t>
            </w:r>
            <w:r>
              <w:rPr>
                <w:szCs w:val="24"/>
              </w:rPr>
              <w:t>lygiu per metus po intervencijos užbaigimo.</w:t>
            </w:r>
          </w:p>
          <w:p w:rsidR="00ED6AE2" w:rsidRDefault="00ED6AE2">
            <w:pPr>
              <w:jc w:val="both"/>
              <w:rPr>
                <w:b/>
                <w:bCs/>
                <w:szCs w:val="24"/>
                <w:lang w:eastAsia="lt-LT"/>
              </w:rPr>
            </w:pPr>
          </w:p>
          <w:p w:rsidR="00ED6AE2" w:rsidRDefault="00B0308F">
            <w:pPr>
              <w:jc w:val="both"/>
              <w:rPr>
                <w:szCs w:val="24"/>
                <w:lang w:eastAsia="lt-LT"/>
              </w:rPr>
            </w:pPr>
            <w:r>
              <w:rPr>
                <w:b/>
                <w:bCs/>
                <w:szCs w:val="24"/>
                <w:lang w:eastAsia="lt-LT"/>
              </w:rPr>
              <w:t>Šiltnamio efektą sukelia</w:t>
            </w:r>
            <w:r>
              <w:rPr>
                <w:b/>
                <w:bCs/>
                <w:szCs w:val="24"/>
                <w:lang w:eastAsia="lt-LT"/>
              </w:rPr>
              <w:t>nčios dujos (ŠESD</w:t>
            </w:r>
            <w:r>
              <w:rPr>
                <w:szCs w:val="24"/>
                <w:lang w:eastAsia="lt-LT"/>
              </w:rPr>
              <w:t xml:space="preserve">) </w:t>
            </w:r>
            <w:r>
              <w:rPr>
                <w:szCs w:val="24"/>
              </w:rPr>
              <w:t>–</w:t>
            </w:r>
            <w:r>
              <w:rPr>
                <w:szCs w:val="24"/>
                <w:lang w:eastAsia="lt-LT"/>
              </w:rPr>
              <w:t xml:space="preserve"> Anglies dioksidas (CO₂), metanas (CH₄), azoto oksidas (N₂O), hidrofluorangliavandeniliai (HFC), perfluorangliavandeniliai (PFC) ir sieros heksafluoridas (SF₆) ir azoto trifluoridas (NF₃).</w:t>
            </w:r>
          </w:p>
        </w:tc>
      </w:tr>
      <w:tr w:rsidR="00ED6AE2" w:rsidTr="00DB557C">
        <w:tc>
          <w:tcPr>
            <w:tcW w:w="292" w:type="pct"/>
            <w:tcBorders>
              <w:top w:val="single" w:sz="4" w:space="0" w:color="auto"/>
              <w:left w:val="single" w:sz="4" w:space="0" w:color="auto"/>
              <w:bottom w:val="single" w:sz="4" w:space="0" w:color="auto"/>
              <w:right w:val="single" w:sz="4" w:space="0" w:color="auto"/>
            </w:tcBorders>
            <w:shd w:val="clear" w:color="auto" w:fill="D9D9D9"/>
            <w:tcMar>
              <w:top w:w="28" w:type="dxa"/>
              <w:left w:w="57" w:type="dxa"/>
              <w:bottom w:w="28" w:type="dxa"/>
              <w:right w:w="57" w:type="dxa"/>
            </w:tcMar>
          </w:tcPr>
          <w:p w:rsidR="00ED6AE2" w:rsidRDefault="00B0308F">
            <w:pPr>
              <w:widowControl w:val="0"/>
              <w:rPr>
                <w:bCs/>
                <w:szCs w:val="24"/>
                <w:lang w:eastAsia="lt-LT"/>
              </w:rPr>
            </w:pPr>
            <w:r>
              <w:rPr>
                <w:bCs/>
                <w:szCs w:val="24"/>
                <w:lang w:eastAsia="lt-LT"/>
              </w:rPr>
              <w:t>9.</w:t>
            </w:r>
          </w:p>
        </w:tc>
        <w:tc>
          <w:tcPr>
            <w:tcW w:w="13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D6AE2" w:rsidRDefault="00B0308F">
            <w:pPr>
              <w:jc w:val="both"/>
              <w:rPr>
                <w:rFonts w:eastAsia="Calibri"/>
                <w:bCs/>
                <w:color w:val="000000"/>
                <w:szCs w:val="24"/>
                <w:lang w:eastAsia="lt-LT"/>
              </w:rPr>
            </w:pPr>
            <w:r>
              <w:rPr>
                <w:rFonts w:eastAsia="Calibri"/>
                <w:bCs/>
                <w:color w:val="000000"/>
                <w:szCs w:val="24"/>
                <w:lang w:eastAsia="lt-LT"/>
              </w:rPr>
              <w:t xml:space="preserve">Stebėsenos rodiklio reikšmės apskaičiavimo </w:t>
            </w:r>
            <w:r>
              <w:rPr>
                <w:rFonts w:eastAsia="Calibri"/>
                <w:bCs/>
                <w:color w:val="000000"/>
                <w:szCs w:val="24"/>
                <w:lang w:eastAsia="lt-LT"/>
              </w:rPr>
              <w:t>tipas</w:t>
            </w:r>
          </w:p>
        </w:tc>
        <w:tc>
          <w:tcPr>
            <w:tcW w:w="331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D6AE2" w:rsidRDefault="00B0308F">
            <w:pPr>
              <w:jc w:val="both"/>
              <w:rPr>
                <w:szCs w:val="24"/>
                <w:lang w:eastAsia="lt-LT"/>
              </w:rPr>
            </w:pPr>
            <w:r>
              <w:rPr>
                <w:bCs/>
                <w:szCs w:val="24"/>
                <w:lang w:eastAsia="lt-LT"/>
              </w:rPr>
              <w:t>Automatiškai apskaičiuojamas</w:t>
            </w:r>
          </w:p>
        </w:tc>
      </w:tr>
      <w:tr w:rsidR="00ED6AE2" w:rsidTr="00DB557C">
        <w:tc>
          <w:tcPr>
            <w:tcW w:w="292" w:type="pct"/>
            <w:tcBorders>
              <w:top w:val="single" w:sz="4" w:space="0" w:color="auto"/>
              <w:left w:val="single" w:sz="4" w:space="0" w:color="auto"/>
              <w:bottom w:val="single" w:sz="4" w:space="0" w:color="auto"/>
              <w:right w:val="single" w:sz="4" w:space="0" w:color="auto"/>
            </w:tcBorders>
            <w:shd w:val="clear" w:color="auto" w:fill="D9D9D9"/>
            <w:tcMar>
              <w:top w:w="28" w:type="dxa"/>
              <w:left w:w="57" w:type="dxa"/>
              <w:bottom w:w="28" w:type="dxa"/>
              <w:right w:w="57" w:type="dxa"/>
            </w:tcMar>
            <w:hideMark/>
          </w:tcPr>
          <w:p w:rsidR="00ED6AE2" w:rsidRDefault="00B0308F">
            <w:pPr>
              <w:widowControl w:val="0"/>
              <w:rPr>
                <w:szCs w:val="24"/>
                <w:lang w:eastAsia="lt-LT"/>
              </w:rPr>
            </w:pPr>
            <w:r>
              <w:rPr>
                <w:szCs w:val="24"/>
                <w:lang w:eastAsia="lt-LT"/>
              </w:rPr>
              <w:t>10.</w:t>
            </w:r>
          </w:p>
        </w:tc>
        <w:tc>
          <w:tcPr>
            <w:tcW w:w="13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ED6AE2" w:rsidRDefault="00B0308F">
            <w:pPr>
              <w:widowControl w:val="0"/>
              <w:jc w:val="both"/>
              <w:rPr>
                <w:szCs w:val="24"/>
                <w:lang w:eastAsia="lt-LT"/>
              </w:rPr>
            </w:pPr>
            <w:r>
              <w:rPr>
                <w:bCs/>
                <w:szCs w:val="24"/>
                <w:lang w:eastAsia="lt-LT"/>
              </w:rPr>
              <w:t xml:space="preserve">Stebėsenos rodiklio </w:t>
            </w:r>
            <w:r>
              <w:rPr>
                <w:rFonts w:eastAsia="Calibri"/>
                <w:bCs/>
                <w:color w:val="000000"/>
                <w:szCs w:val="24"/>
                <w:lang w:eastAsia="lt-LT"/>
              </w:rPr>
              <w:t xml:space="preserve">reikšmės </w:t>
            </w:r>
            <w:r>
              <w:rPr>
                <w:bCs/>
                <w:szCs w:val="24"/>
                <w:lang w:eastAsia="lt-LT"/>
              </w:rPr>
              <w:t>apskaičiavimo metodas</w:t>
            </w:r>
          </w:p>
        </w:tc>
        <w:tc>
          <w:tcPr>
            <w:tcW w:w="331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ED6AE2" w:rsidRDefault="00B0308F">
            <w:pPr>
              <w:jc w:val="both"/>
              <w:rPr>
                <w:color w:val="000000"/>
                <w:szCs w:val="24"/>
                <w:lang w:val="en-US"/>
              </w:rPr>
            </w:pPr>
            <w:r>
              <w:rPr>
                <w:color w:val="000000"/>
                <w:szCs w:val="24"/>
              </w:rPr>
              <w:t xml:space="preserve">Daroma prielaida, kad 1 MWh sutaupo </w:t>
            </w:r>
            <w:r>
              <w:rPr>
                <w:color w:val="000000"/>
                <w:szCs w:val="24"/>
                <w:lang w:val="en-US"/>
              </w:rPr>
              <w:t>1528,6 t anglies dioksido ekvivalentu per metus.</w:t>
            </w:r>
          </w:p>
          <w:p w:rsidR="00ED6AE2" w:rsidRDefault="00B0308F">
            <w:pPr>
              <w:jc w:val="both"/>
              <w:rPr>
                <w:szCs w:val="24"/>
                <w:lang w:eastAsia="lt-LT"/>
              </w:rPr>
            </w:pPr>
            <w:r>
              <w:rPr>
                <w:szCs w:val="24"/>
                <w:lang w:eastAsia="lt-LT"/>
              </w:rPr>
              <w:t>Ši suma gauta 611 460 t anglies dioksido (per metus planuojamą sumažinti anglies</w:t>
            </w:r>
            <w:r>
              <w:rPr>
                <w:szCs w:val="24"/>
                <w:lang w:eastAsia="lt-LT"/>
              </w:rPr>
              <w:t xml:space="preserve"> dioksido kiekį) padalinus iš 400 MWh (pagal priemonę planuojamų įdiegti kaupiklių talpos).</w:t>
            </w:r>
          </w:p>
          <w:p w:rsidR="00ED6AE2" w:rsidRDefault="00B0308F">
            <w:pPr>
              <w:jc w:val="both"/>
              <w:rPr>
                <w:color w:val="000000"/>
                <w:szCs w:val="24"/>
                <w:lang w:val="en-US"/>
              </w:rPr>
            </w:pPr>
            <w:r>
              <w:rPr>
                <w:bCs/>
                <w:szCs w:val="24"/>
                <w:lang w:eastAsia="lt-LT"/>
              </w:rPr>
              <w:t>Rodiklis apskaičiuotas pagal kontrafaktinį (priešingos padėties) scenarijų: elektros energijos tiekimo balansavimą atliekant iškastinio kuro (dujų) elektrinių veiki</w:t>
            </w:r>
            <w:r>
              <w:rPr>
                <w:bCs/>
                <w:szCs w:val="24"/>
                <w:lang w:eastAsia="lt-LT"/>
              </w:rPr>
              <w:t>mu. 400 MWh balansavimo pajėgumai atitinka 160 MW dujomis kūrenamos elektrinės veiklą, kurioje per metus pagaminama 1,402 TWh elektros energijos. Dujomis kūrenama elektrinė įjungiama tik esant neatidėliotinoms situacijoms ir tokio veikimo metu generuoja 0,</w:t>
            </w:r>
            <w:r>
              <w:rPr>
                <w:bCs/>
                <w:szCs w:val="24"/>
                <w:lang w:eastAsia="lt-LT"/>
              </w:rPr>
              <w:t>02 TWh elektros energijos per metus. Atitinkamai, taikant 0,43 taršos koeficientą, tokios dujomis kūrenamos elektrinės eksploatavimas per metus reiškia (1,402+0,02)*0,43=1 422 000 MWh*0,43=611 460 t anglies dioksido taršą. Įdiegus 400 MWh kaupiklius balans</w:t>
            </w:r>
            <w:r>
              <w:rPr>
                <w:bCs/>
                <w:szCs w:val="24"/>
                <w:lang w:eastAsia="lt-LT"/>
              </w:rPr>
              <w:t>avimui, 611 460 t anglies dioksido taršos per metus išvengiama.</w:t>
            </w:r>
          </w:p>
        </w:tc>
      </w:tr>
      <w:tr w:rsidR="00ED6AE2" w:rsidTr="00DB557C">
        <w:tc>
          <w:tcPr>
            <w:tcW w:w="292" w:type="pct"/>
            <w:tcBorders>
              <w:top w:val="single" w:sz="4" w:space="0" w:color="auto"/>
              <w:left w:val="single" w:sz="4" w:space="0" w:color="auto"/>
              <w:bottom w:val="single" w:sz="4" w:space="0" w:color="auto"/>
              <w:right w:val="single" w:sz="4" w:space="0" w:color="auto"/>
            </w:tcBorders>
            <w:shd w:val="clear" w:color="auto" w:fill="D9D9D9"/>
            <w:tcMar>
              <w:top w:w="28" w:type="dxa"/>
              <w:left w:w="57" w:type="dxa"/>
              <w:bottom w:w="28" w:type="dxa"/>
              <w:right w:w="57" w:type="dxa"/>
            </w:tcMar>
          </w:tcPr>
          <w:p w:rsidR="00ED6AE2" w:rsidRDefault="00B0308F">
            <w:pPr>
              <w:widowControl w:val="0"/>
              <w:rPr>
                <w:szCs w:val="24"/>
                <w:lang w:eastAsia="lt-LT"/>
              </w:rPr>
            </w:pPr>
            <w:r>
              <w:rPr>
                <w:szCs w:val="24"/>
                <w:lang w:eastAsia="lt-LT"/>
              </w:rPr>
              <w:t>11.</w:t>
            </w:r>
          </w:p>
        </w:tc>
        <w:tc>
          <w:tcPr>
            <w:tcW w:w="13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D6AE2" w:rsidRDefault="00B0308F">
            <w:pPr>
              <w:widowControl w:val="0"/>
              <w:jc w:val="both"/>
              <w:rPr>
                <w:szCs w:val="24"/>
                <w:lang w:eastAsia="lt-LT"/>
              </w:rPr>
            </w:pPr>
            <w:r>
              <w:rPr>
                <w:szCs w:val="24"/>
                <w:lang w:eastAsia="lt-LT"/>
              </w:rPr>
              <w:t>Stebėsenos rodiklio duomenų šaltiniai</w:t>
            </w:r>
          </w:p>
        </w:tc>
        <w:tc>
          <w:tcPr>
            <w:tcW w:w="331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D6AE2" w:rsidRDefault="00B0308F">
            <w:pPr>
              <w:jc w:val="both"/>
              <w:rPr>
                <w:szCs w:val="24"/>
                <w:lang w:eastAsia="lt-LT"/>
              </w:rPr>
            </w:pPr>
            <w:r>
              <w:rPr>
                <w:szCs w:val="24"/>
                <w:lang w:eastAsia="lt-LT"/>
              </w:rPr>
              <w:t>Projektų vykdytojų pateikti dokumentai, teikiami projekto įgyvendinimo pabaigoje kartu su mokėjimo prašymu.</w:t>
            </w:r>
          </w:p>
        </w:tc>
      </w:tr>
      <w:tr w:rsidR="00ED6AE2" w:rsidTr="00DB557C">
        <w:tc>
          <w:tcPr>
            <w:tcW w:w="292" w:type="pct"/>
            <w:tcBorders>
              <w:top w:val="single" w:sz="4" w:space="0" w:color="auto"/>
              <w:left w:val="single" w:sz="4" w:space="0" w:color="auto"/>
              <w:bottom w:val="single" w:sz="4" w:space="0" w:color="auto"/>
              <w:right w:val="single" w:sz="4" w:space="0" w:color="auto"/>
            </w:tcBorders>
            <w:shd w:val="clear" w:color="auto" w:fill="D9D9D9"/>
            <w:tcMar>
              <w:top w:w="28" w:type="dxa"/>
              <w:left w:w="57" w:type="dxa"/>
              <w:bottom w:w="28" w:type="dxa"/>
              <w:right w:w="57" w:type="dxa"/>
            </w:tcMar>
            <w:hideMark/>
          </w:tcPr>
          <w:p w:rsidR="00ED6AE2" w:rsidRDefault="00B0308F">
            <w:pPr>
              <w:widowControl w:val="0"/>
              <w:rPr>
                <w:szCs w:val="24"/>
                <w:lang w:eastAsia="lt-LT"/>
              </w:rPr>
            </w:pPr>
            <w:r>
              <w:rPr>
                <w:szCs w:val="24"/>
                <w:lang w:eastAsia="lt-LT"/>
              </w:rPr>
              <w:t>12.</w:t>
            </w:r>
          </w:p>
        </w:tc>
        <w:tc>
          <w:tcPr>
            <w:tcW w:w="13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ED6AE2" w:rsidRDefault="00B0308F">
            <w:pPr>
              <w:widowControl w:val="0"/>
              <w:jc w:val="both"/>
              <w:rPr>
                <w:szCs w:val="24"/>
                <w:lang w:eastAsia="lt-LT"/>
              </w:rPr>
            </w:pPr>
            <w:r>
              <w:rPr>
                <w:szCs w:val="24"/>
                <w:lang w:eastAsia="lt-LT"/>
              </w:rPr>
              <w:t xml:space="preserve">Stebėsenos rodiklio reikšmės </w:t>
            </w:r>
            <w:r>
              <w:rPr>
                <w:szCs w:val="24"/>
                <w:lang w:eastAsia="lt-LT"/>
              </w:rPr>
              <w:t>skaičiavimo periodiškumas</w:t>
            </w:r>
          </w:p>
        </w:tc>
        <w:tc>
          <w:tcPr>
            <w:tcW w:w="331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D6AE2" w:rsidRDefault="00B0308F">
            <w:pPr>
              <w:jc w:val="both"/>
              <w:rPr>
                <w:szCs w:val="24"/>
                <w:lang w:eastAsia="lt-LT"/>
              </w:rPr>
            </w:pPr>
            <w:r>
              <w:rPr>
                <w:szCs w:val="24"/>
                <w:lang w:eastAsia="lt-LT"/>
              </w:rPr>
              <w:t>Kalendoriniai metai (duomenys renkami kartą per metus už praėjusius metus). Duomenys už įgyvendintus projektus, po kurių pabaigos praėjo vieneri metai, pateikiami paskesnių metų sausio mėnesį.</w:t>
            </w:r>
          </w:p>
        </w:tc>
      </w:tr>
      <w:tr w:rsidR="00ED6AE2" w:rsidTr="00DB557C">
        <w:trPr>
          <w:trHeight w:val="989"/>
        </w:trPr>
        <w:tc>
          <w:tcPr>
            <w:tcW w:w="292" w:type="pct"/>
            <w:tcBorders>
              <w:top w:val="single" w:sz="4" w:space="0" w:color="auto"/>
              <w:left w:val="single" w:sz="4" w:space="0" w:color="auto"/>
              <w:bottom w:val="single" w:sz="4" w:space="0" w:color="auto"/>
              <w:right w:val="single" w:sz="4" w:space="0" w:color="auto"/>
            </w:tcBorders>
            <w:shd w:val="clear" w:color="auto" w:fill="D9D9D9"/>
            <w:tcMar>
              <w:top w:w="28" w:type="dxa"/>
              <w:left w:w="57" w:type="dxa"/>
              <w:bottom w:w="28" w:type="dxa"/>
              <w:right w:w="57" w:type="dxa"/>
            </w:tcMar>
          </w:tcPr>
          <w:p w:rsidR="00ED6AE2" w:rsidRDefault="00B0308F">
            <w:pPr>
              <w:widowControl w:val="0"/>
              <w:rPr>
                <w:szCs w:val="24"/>
                <w:lang w:eastAsia="lt-LT"/>
              </w:rPr>
            </w:pPr>
            <w:r>
              <w:rPr>
                <w:szCs w:val="24"/>
                <w:lang w:eastAsia="lt-LT"/>
              </w:rPr>
              <w:t>13.</w:t>
            </w:r>
          </w:p>
        </w:tc>
        <w:tc>
          <w:tcPr>
            <w:tcW w:w="13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D6AE2" w:rsidRDefault="00B0308F">
            <w:pPr>
              <w:widowControl w:val="0"/>
              <w:jc w:val="both"/>
              <w:rPr>
                <w:szCs w:val="24"/>
                <w:lang w:eastAsia="lt-LT"/>
              </w:rPr>
            </w:pPr>
            <w:r>
              <w:rPr>
                <w:bCs/>
                <w:szCs w:val="24"/>
                <w:lang w:eastAsia="lt-LT"/>
              </w:rPr>
              <w:t xml:space="preserve">Stebėsenos rodiklio pasiekimo </w:t>
            </w:r>
            <w:r>
              <w:rPr>
                <w:bCs/>
                <w:szCs w:val="24"/>
                <w:lang w:eastAsia="lt-LT"/>
              </w:rPr>
              <w:t>momentas</w:t>
            </w:r>
          </w:p>
        </w:tc>
        <w:tc>
          <w:tcPr>
            <w:tcW w:w="331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D6AE2" w:rsidRDefault="00B0308F">
            <w:pPr>
              <w:jc w:val="both"/>
              <w:rPr>
                <w:spacing w:val="2"/>
                <w:szCs w:val="24"/>
                <w:shd w:val="clear" w:color="auto" w:fill="FFFFFF"/>
              </w:rPr>
            </w:pPr>
            <w:r>
              <w:rPr>
                <w:b/>
                <w:bCs/>
                <w:spacing w:val="2"/>
                <w:szCs w:val="24"/>
                <w:shd w:val="clear" w:color="auto" w:fill="FFFFFF"/>
              </w:rPr>
              <w:t>Projektų įgyvendinimo pabaigoje.</w:t>
            </w:r>
          </w:p>
          <w:p w:rsidR="00ED6AE2" w:rsidRDefault="00B0308F">
            <w:pPr>
              <w:jc w:val="both"/>
              <w:rPr>
                <w:szCs w:val="24"/>
                <w:lang w:eastAsia="lt-LT"/>
              </w:rPr>
            </w:pPr>
            <w:r>
              <w:rPr>
                <w:szCs w:val="24"/>
                <w:lang w:eastAsia="lt-LT"/>
              </w:rPr>
              <w:t>Stebėsenos rodiklis laikomas pasiektu, kai projekto vykdytojas pateikia galutinį mokėjimo prašymą ir jis yra patvirtinamas.</w:t>
            </w:r>
          </w:p>
        </w:tc>
      </w:tr>
      <w:tr w:rsidR="00ED6AE2" w:rsidTr="00DB557C">
        <w:trPr>
          <w:trHeight w:val="536"/>
        </w:trPr>
        <w:tc>
          <w:tcPr>
            <w:tcW w:w="292" w:type="pct"/>
            <w:tcBorders>
              <w:top w:val="single" w:sz="4" w:space="0" w:color="auto"/>
              <w:left w:val="single" w:sz="4" w:space="0" w:color="auto"/>
              <w:bottom w:val="single" w:sz="4" w:space="0" w:color="auto"/>
              <w:right w:val="single" w:sz="4" w:space="0" w:color="auto"/>
            </w:tcBorders>
            <w:shd w:val="clear" w:color="auto" w:fill="D9D9D9"/>
            <w:tcMar>
              <w:top w:w="28" w:type="dxa"/>
              <w:left w:w="57" w:type="dxa"/>
              <w:bottom w:w="28" w:type="dxa"/>
              <w:right w:w="57" w:type="dxa"/>
            </w:tcMar>
            <w:hideMark/>
          </w:tcPr>
          <w:p w:rsidR="00ED6AE2" w:rsidRDefault="00B0308F">
            <w:pPr>
              <w:widowControl w:val="0"/>
              <w:rPr>
                <w:szCs w:val="24"/>
                <w:lang w:eastAsia="lt-LT"/>
              </w:rPr>
            </w:pPr>
            <w:r>
              <w:rPr>
                <w:szCs w:val="24"/>
                <w:lang w:eastAsia="lt-LT"/>
              </w:rPr>
              <w:t>14.</w:t>
            </w:r>
          </w:p>
        </w:tc>
        <w:tc>
          <w:tcPr>
            <w:tcW w:w="13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ED6AE2" w:rsidRDefault="00B0308F">
            <w:pPr>
              <w:widowControl w:val="0"/>
              <w:jc w:val="both"/>
              <w:rPr>
                <w:szCs w:val="24"/>
                <w:lang w:eastAsia="lt-LT"/>
              </w:rPr>
            </w:pPr>
            <w:r>
              <w:rPr>
                <w:szCs w:val="24"/>
                <w:lang w:eastAsia="lt-LT"/>
              </w:rPr>
              <w:t xml:space="preserve">Už stebėsenos rodiklį atsakinga </w:t>
            </w:r>
            <w:r>
              <w:rPr>
                <w:bCs/>
                <w:szCs w:val="24"/>
                <w:lang w:eastAsia="lt-LT"/>
              </w:rPr>
              <w:t>įstaiga</w:t>
            </w:r>
            <w:r>
              <w:rPr>
                <w:szCs w:val="24"/>
                <w:lang w:eastAsia="lt-LT"/>
              </w:rPr>
              <w:t xml:space="preserve"> </w:t>
            </w:r>
          </w:p>
        </w:tc>
        <w:tc>
          <w:tcPr>
            <w:tcW w:w="331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ED6AE2" w:rsidRDefault="00B0308F">
            <w:pPr>
              <w:jc w:val="both"/>
              <w:rPr>
                <w:i/>
                <w:iCs/>
                <w:szCs w:val="24"/>
                <w:lang w:val="en-US" w:eastAsia="lt-LT"/>
              </w:rPr>
            </w:pPr>
            <w:r>
              <w:rPr>
                <w:szCs w:val="24"/>
                <w:lang w:eastAsia="lt-LT"/>
              </w:rPr>
              <w:t>Lietuvos Respublikos energetikos ministerija</w:t>
            </w:r>
          </w:p>
        </w:tc>
      </w:tr>
      <w:tr w:rsidR="00ED6AE2" w:rsidTr="00DB557C">
        <w:trPr>
          <w:trHeight w:val="671"/>
        </w:trPr>
        <w:tc>
          <w:tcPr>
            <w:tcW w:w="292" w:type="pct"/>
            <w:tcBorders>
              <w:top w:val="single" w:sz="4" w:space="0" w:color="auto"/>
              <w:left w:val="single" w:sz="4" w:space="0" w:color="auto"/>
              <w:bottom w:val="single" w:sz="4" w:space="0" w:color="auto"/>
              <w:right w:val="single" w:sz="4" w:space="0" w:color="auto"/>
            </w:tcBorders>
            <w:shd w:val="clear" w:color="auto" w:fill="D9D9D9"/>
            <w:tcMar>
              <w:top w:w="28" w:type="dxa"/>
              <w:left w:w="57" w:type="dxa"/>
              <w:bottom w:w="28" w:type="dxa"/>
              <w:right w:w="57" w:type="dxa"/>
            </w:tcMar>
          </w:tcPr>
          <w:p w:rsidR="00ED6AE2" w:rsidRDefault="00B0308F">
            <w:pPr>
              <w:widowControl w:val="0"/>
              <w:rPr>
                <w:szCs w:val="24"/>
                <w:lang w:eastAsia="lt-LT"/>
              </w:rPr>
            </w:pPr>
            <w:r>
              <w:rPr>
                <w:szCs w:val="24"/>
                <w:lang w:eastAsia="lt-LT"/>
              </w:rPr>
              <w:t>15.</w:t>
            </w:r>
          </w:p>
        </w:tc>
        <w:tc>
          <w:tcPr>
            <w:tcW w:w="13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D6AE2" w:rsidRDefault="00B0308F">
            <w:pPr>
              <w:widowControl w:val="0"/>
              <w:jc w:val="both"/>
              <w:rPr>
                <w:szCs w:val="24"/>
                <w:lang w:eastAsia="lt-LT"/>
              </w:rPr>
            </w:pPr>
            <w:r>
              <w:rPr>
                <w:szCs w:val="24"/>
                <w:lang w:eastAsia="lt-LT"/>
              </w:rPr>
              <w:t>Įstaigos padalinys ir kontaktinis telefono numeris</w:t>
            </w:r>
          </w:p>
        </w:tc>
        <w:tc>
          <w:tcPr>
            <w:tcW w:w="331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ED6AE2" w:rsidRDefault="00B0308F">
            <w:pPr>
              <w:jc w:val="both"/>
              <w:rPr>
                <w:szCs w:val="24"/>
                <w:lang w:eastAsia="lt-LT"/>
              </w:rPr>
            </w:pPr>
            <w:r>
              <w:rPr>
                <w:szCs w:val="24"/>
                <w:lang w:eastAsia="lt-LT"/>
              </w:rPr>
              <w:t>Už rodiklio stebėseną (duomenų surinkimą ir paviešinimą):</w:t>
            </w:r>
          </w:p>
          <w:p w:rsidR="00ED6AE2" w:rsidRDefault="00B0308F">
            <w:pPr>
              <w:widowControl w:val="0"/>
              <w:jc w:val="both"/>
              <w:rPr>
                <w:szCs w:val="24"/>
                <w:lang w:eastAsia="lt-LT"/>
              </w:rPr>
            </w:pPr>
            <w:r>
              <w:rPr>
                <w:szCs w:val="24"/>
                <w:lang w:eastAsia="lt-LT"/>
              </w:rPr>
              <w:t>Energetikos ministerijos</w:t>
            </w:r>
          </w:p>
          <w:p w:rsidR="00ED6AE2" w:rsidRDefault="00B0308F">
            <w:pPr>
              <w:widowControl w:val="0"/>
              <w:jc w:val="both"/>
              <w:rPr>
                <w:szCs w:val="24"/>
                <w:lang w:eastAsia="lt-LT"/>
              </w:rPr>
            </w:pPr>
            <w:r>
              <w:rPr>
                <w:szCs w:val="24"/>
                <w:lang w:eastAsia="lt-LT"/>
              </w:rPr>
              <w:t xml:space="preserve">Investicijų grupė </w:t>
            </w:r>
          </w:p>
          <w:p w:rsidR="00ED6AE2" w:rsidRDefault="00B0308F">
            <w:pPr>
              <w:jc w:val="both"/>
              <w:rPr>
                <w:rFonts w:eastAsia="Calibri"/>
                <w:szCs w:val="24"/>
                <w:lang w:eastAsia="en-GB"/>
              </w:rPr>
            </w:pPr>
            <w:r>
              <w:rPr>
                <w:szCs w:val="24"/>
                <w:lang w:eastAsia="lt-LT"/>
              </w:rPr>
              <w:t xml:space="preserve">Tel.  </w:t>
            </w:r>
            <w:r>
              <w:rPr>
                <w:rFonts w:eastAsia="Calibri"/>
                <w:szCs w:val="24"/>
                <w:lang w:eastAsia="en-GB"/>
              </w:rPr>
              <w:t>+370 602 46 849</w:t>
            </w:r>
          </w:p>
          <w:p w:rsidR="00ED6AE2" w:rsidRDefault="00B0308F">
            <w:pPr>
              <w:jc w:val="both"/>
              <w:rPr>
                <w:szCs w:val="24"/>
                <w:lang w:eastAsia="lt-LT"/>
              </w:rPr>
            </w:pPr>
            <w:r>
              <w:rPr>
                <w:szCs w:val="24"/>
                <w:lang w:eastAsia="lt-LT"/>
              </w:rPr>
              <w:t>Už rodiklio pasiekimą ir duomenų rodikliui apskaičiuoti pateikimą (pirminis</w:t>
            </w:r>
            <w:r>
              <w:rPr>
                <w:szCs w:val="24"/>
                <w:lang w:eastAsia="lt-LT"/>
              </w:rPr>
              <w:t xml:space="preserve"> šaltinis) atsakingas JP projekto vykdytojas.</w:t>
            </w:r>
          </w:p>
        </w:tc>
      </w:tr>
      <w:tr w:rsidR="00ED6AE2" w:rsidTr="00DB557C">
        <w:tc>
          <w:tcPr>
            <w:tcW w:w="292" w:type="pct"/>
            <w:tcBorders>
              <w:top w:val="single" w:sz="4" w:space="0" w:color="auto"/>
              <w:left w:val="single" w:sz="4" w:space="0" w:color="auto"/>
              <w:bottom w:val="single" w:sz="4" w:space="0" w:color="auto"/>
              <w:right w:val="single" w:sz="4" w:space="0" w:color="auto"/>
            </w:tcBorders>
            <w:shd w:val="clear" w:color="auto" w:fill="D9D9D9"/>
            <w:tcMar>
              <w:top w:w="28" w:type="dxa"/>
              <w:left w:w="57" w:type="dxa"/>
              <w:bottom w:w="28" w:type="dxa"/>
              <w:right w:w="57" w:type="dxa"/>
            </w:tcMar>
            <w:hideMark/>
          </w:tcPr>
          <w:p w:rsidR="00ED6AE2" w:rsidRDefault="00B0308F">
            <w:pPr>
              <w:widowControl w:val="0"/>
              <w:rPr>
                <w:szCs w:val="24"/>
                <w:lang w:eastAsia="lt-LT"/>
              </w:rPr>
            </w:pPr>
            <w:r>
              <w:rPr>
                <w:szCs w:val="24"/>
                <w:lang w:eastAsia="lt-LT"/>
              </w:rPr>
              <w:t>16.</w:t>
            </w:r>
          </w:p>
        </w:tc>
        <w:tc>
          <w:tcPr>
            <w:tcW w:w="139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ED6AE2" w:rsidRDefault="00B0308F">
            <w:pPr>
              <w:widowControl w:val="0"/>
              <w:jc w:val="both"/>
              <w:rPr>
                <w:szCs w:val="24"/>
                <w:lang w:eastAsia="lt-LT"/>
              </w:rPr>
            </w:pPr>
            <w:r>
              <w:rPr>
                <w:szCs w:val="24"/>
                <w:lang w:eastAsia="lt-LT"/>
              </w:rPr>
              <w:t>Kita svarbi informacija</w:t>
            </w:r>
          </w:p>
        </w:tc>
        <w:tc>
          <w:tcPr>
            <w:tcW w:w="331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ED6AE2" w:rsidRDefault="00B0308F">
            <w:pPr>
              <w:jc w:val="both"/>
              <w:rPr>
                <w:szCs w:val="24"/>
                <w:lang w:eastAsia="lt-LT"/>
              </w:rPr>
            </w:pPr>
            <w:r>
              <w:rPr>
                <w:szCs w:val="24"/>
                <w:lang w:eastAsia="lt-LT"/>
              </w:rPr>
              <w:t>V</w:t>
            </w:r>
            <w:r>
              <w:rPr>
                <w:lang w:eastAsia="lt-LT"/>
              </w:rPr>
              <w:t>eikla finansuojama iš Modernizavimo fondo</w:t>
            </w:r>
          </w:p>
        </w:tc>
      </w:tr>
    </w:tbl>
    <w:p w:rsidR="00ED6AE2" w:rsidRDefault="00ED6AE2">
      <w:pPr>
        <w:rPr>
          <w:b/>
          <w:szCs w:val="24"/>
          <w:lang w:eastAsia="lt-LT"/>
        </w:rPr>
      </w:pPr>
    </w:p>
    <w:p w:rsidR="00ED6AE2" w:rsidRDefault="00ED6AE2">
      <w:pPr>
        <w:rPr>
          <w:szCs w:val="24"/>
        </w:rPr>
      </w:pPr>
    </w:p>
    <w:p w:rsidR="00ED6AE2" w:rsidRDefault="00B0308F">
      <w:pPr>
        <w:spacing w:line="276" w:lineRule="auto"/>
        <w:ind w:right="-31"/>
        <w:jc w:val="center"/>
        <w:rPr>
          <w:szCs w:val="24"/>
        </w:rPr>
      </w:pPr>
      <w:r>
        <w:rPr>
          <w:szCs w:val="24"/>
        </w:rPr>
        <w:t>_________________</w:t>
      </w:r>
    </w:p>
    <w:p w:rsidR="00ED6AE2" w:rsidRDefault="00ED6AE2">
      <w:pPr>
        <w:widowControl w:val="0"/>
        <w:tabs>
          <w:tab w:val="left" w:pos="1080"/>
        </w:tabs>
        <w:suppressAutoHyphens/>
        <w:bidi/>
      </w:pPr>
    </w:p>
    <w:sectPr w:rsidR="00ED6AE2">
      <w:headerReference w:type="even" r:id="rId17"/>
      <w:headerReference w:type="default" r:id="rId18"/>
      <w:footerReference w:type="even" r:id="rId19"/>
      <w:footerReference w:type="default" r:id="rId20"/>
      <w:headerReference w:type="first" r:id="rId21"/>
      <w:footerReference w:type="first" r:id="rId22"/>
      <w:pgSz w:w="16838" w:h="11906" w:orient="landscape"/>
      <w:pgMar w:top="1080" w:right="1440" w:bottom="108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AE2" w:rsidRDefault="00B0308F">
      <w:r>
        <w:separator/>
      </w:r>
    </w:p>
  </w:endnote>
  <w:endnote w:type="continuationSeparator" w:id="0">
    <w:p w:rsidR="00ED6AE2" w:rsidRDefault="00B0308F">
      <w:r>
        <w:continuationSeparator/>
      </w:r>
    </w:p>
  </w:endnote>
  <w:endnote w:type="continuationNotice" w:id="1">
    <w:p w:rsidR="00ED6AE2" w:rsidRDefault="00ED6A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AE2" w:rsidRDefault="00ED6AE2">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AE2" w:rsidRDefault="00ED6AE2">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AE2" w:rsidRDefault="00ED6AE2">
    <w:pPr>
      <w:tabs>
        <w:tab w:val="center" w:pos="4819"/>
        <w:tab w:val="right" w:pos="9638"/>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AE2" w:rsidRDefault="00ED6AE2">
    <w:pPr>
      <w:tabs>
        <w:tab w:val="center" w:pos="4819"/>
        <w:tab w:val="right" w:pos="9638"/>
      </w:tabs>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AE2" w:rsidRDefault="00ED6AE2">
    <w:pPr>
      <w:tabs>
        <w:tab w:val="center" w:pos="4819"/>
        <w:tab w:val="right" w:pos="9638"/>
      </w:tabs>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AE2" w:rsidRDefault="00ED6AE2">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AE2" w:rsidRDefault="00B0308F">
      <w:r>
        <w:separator/>
      </w:r>
    </w:p>
  </w:footnote>
  <w:footnote w:type="continuationSeparator" w:id="0">
    <w:p w:rsidR="00ED6AE2" w:rsidRDefault="00B0308F">
      <w:r>
        <w:continuationSeparator/>
      </w:r>
    </w:p>
  </w:footnote>
  <w:footnote w:type="continuationNotice" w:id="1">
    <w:p w:rsidR="00ED6AE2" w:rsidRDefault="00ED6AE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AE2" w:rsidRDefault="00ED6AE2">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AE2" w:rsidRDefault="00B0308F">
    <w:pPr>
      <w:tabs>
        <w:tab w:val="center" w:pos="4819"/>
        <w:tab w:val="right" w:pos="9638"/>
      </w:tabs>
      <w:jc w:val="center"/>
    </w:pPr>
    <w:r>
      <w:fldChar w:fldCharType="begin"/>
    </w:r>
    <w:r>
      <w:instrText>PAGE   \* MERGEFORMAT</w:instrText>
    </w:r>
    <w:r>
      <w:fldChar w:fldCharType="separate"/>
    </w:r>
    <w:r>
      <w:rPr>
        <w:noProof/>
      </w:rPr>
      <w:t>2</w:t>
    </w:r>
    <w:r>
      <w:fldChar w:fldCharType="end"/>
    </w:r>
  </w:p>
  <w:p w:rsidR="00ED6AE2" w:rsidRDefault="00ED6AE2">
    <w:pPr>
      <w:tabs>
        <w:tab w:val="center" w:pos="4819"/>
        <w:tab w:val="right" w:pos="9638"/>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AE2" w:rsidRDefault="00ED6AE2">
    <w:pPr>
      <w:tabs>
        <w:tab w:val="center" w:pos="4819"/>
        <w:tab w:val="right" w:pos="9638"/>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AE2" w:rsidRDefault="00ED6AE2">
    <w:pPr>
      <w:tabs>
        <w:tab w:val="center" w:pos="4513"/>
        <w:tab w:val="right" w:pos="9026"/>
      </w:tabs>
      <w:rPr>
        <w:szCs w:val="24"/>
        <w:lang w:eastAsia="lt-LT"/>
      </w:rPr>
    </w:pPr>
  </w:p>
  <w:p w:rsidR="00ED6AE2" w:rsidRDefault="00ED6AE2"/>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AE2" w:rsidRDefault="00B0308F">
    <w:pPr>
      <w:tabs>
        <w:tab w:val="center" w:pos="4819"/>
        <w:tab w:val="right" w:pos="9638"/>
      </w:tabs>
      <w:jc w:val="center"/>
    </w:pPr>
    <w:r>
      <w:rPr>
        <w:color w:val="2B579A"/>
        <w:shd w:val="clear" w:color="auto" w:fill="E6E6E6"/>
      </w:rPr>
      <w:fldChar w:fldCharType="begin"/>
    </w:r>
    <w:r>
      <w:instrText>PAGE   \* MERGEFORMAT</w:instrText>
    </w:r>
    <w:r>
      <w:rPr>
        <w:color w:val="2B579A"/>
        <w:shd w:val="clear" w:color="auto" w:fill="E6E6E6"/>
      </w:rPr>
      <w:fldChar w:fldCharType="separate"/>
    </w:r>
    <w:r>
      <w:rPr>
        <w:noProof/>
      </w:rPr>
      <w:t>5</w:t>
    </w:r>
    <w:r>
      <w:rPr>
        <w:color w:val="2B579A"/>
        <w:shd w:val="clear" w:color="auto" w:fill="E6E6E6"/>
      </w:rPr>
      <w:fldChar w:fldCharType="end"/>
    </w:r>
  </w:p>
  <w:p w:rsidR="00ED6AE2" w:rsidRDefault="00ED6AE2">
    <w:pPr>
      <w:tabs>
        <w:tab w:val="center" w:pos="4819"/>
        <w:tab w:val="right" w:pos="9638"/>
      </w:tabs>
    </w:pPr>
  </w:p>
  <w:p w:rsidR="00ED6AE2" w:rsidRDefault="00ED6AE2"/>
  <w:p w:rsidR="00ED6AE2" w:rsidRDefault="00ED6AE2"/>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AE2" w:rsidRDefault="00ED6AE2">
    <w:pPr>
      <w:tabs>
        <w:tab w:val="center" w:pos="4819"/>
        <w:tab w:val="right" w:pos="9638"/>
      </w:tabs>
    </w:pPr>
  </w:p>
</w:hdr>
</file>

<file path=word/intelligence2.xml><?xml version="1.0" encoding="utf-8"?>
<int2:intelligence xmlns:int2="http://schemas.microsoft.com/office/intelligence/2020/intelligence" xmlns:oel="http://schemas.microsoft.com/office/2019/extlst">
  <int2:observations>
    <int2:textHash int2:hashCode="seu/iauk/yps4X" int2:id="FCgaAmMD">
      <int2:state int2:value="Rejected" int2:type="AugLoop_Text_Critique"/>
    </int2:textHash>
    <int2:textHash int2:hashCode="jnGm1iOZ68Zn+y" int2:id="KGKFdPzx">
      <int2:state int2:value="Rejected" int2:type="AugLoop_Text_Critique"/>
    </int2:textHash>
    <int2:textHash int2:hashCode="5u9yG4ViDonCt0" int2:id="ayEA6rSx">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defaultTabStop w:val="720"/>
  <w:hyphenationZone w:val="396"/>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B27"/>
    <w:rsid w:val="004A2B27"/>
    <w:rsid w:val="00B0308F"/>
    <w:rsid w:val="00DB557C"/>
    <w:rsid w:val="00ED6AE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E7DA4E3-91F0-4FC0-BCB5-ECC47799F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258312">
      <w:bodyDiv w:val="1"/>
      <w:marLeft w:val="0"/>
      <w:marRight w:val="0"/>
      <w:marTop w:val="0"/>
      <w:marBottom w:val="0"/>
      <w:divBdr>
        <w:top w:val="none" w:sz="0" w:space="0" w:color="auto"/>
        <w:left w:val="none" w:sz="0" w:space="0" w:color="auto"/>
        <w:bottom w:val="none" w:sz="0" w:space="0" w:color="auto"/>
        <w:right w:val="none" w:sz="0" w:space="0" w:color="auto"/>
      </w:divBdr>
    </w:div>
    <w:div w:id="781610538">
      <w:bodyDiv w:val="1"/>
      <w:marLeft w:val="0"/>
      <w:marRight w:val="0"/>
      <w:marTop w:val="0"/>
      <w:marBottom w:val="0"/>
      <w:divBdr>
        <w:top w:val="none" w:sz="0" w:space="0" w:color="auto"/>
        <w:left w:val="none" w:sz="0" w:space="0" w:color="auto"/>
        <w:bottom w:val="none" w:sz="0" w:space="0" w:color="auto"/>
        <w:right w:val="none" w:sz="0" w:space="0" w:color="auto"/>
      </w:divBdr>
    </w:div>
    <w:div w:id="1359894951">
      <w:bodyDiv w:val="1"/>
      <w:marLeft w:val="0"/>
      <w:marRight w:val="0"/>
      <w:marTop w:val="0"/>
      <w:marBottom w:val="0"/>
      <w:divBdr>
        <w:top w:val="none" w:sz="0" w:space="0" w:color="auto"/>
        <w:left w:val="none" w:sz="0" w:space="0" w:color="auto"/>
        <w:bottom w:val="none" w:sz="0" w:space="0" w:color="auto"/>
        <w:right w:val="none" w:sz="0" w:space="0" w:color="auto"/>
      </w:divBdr>
    </w:div>
    <w:div w:id="199552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endnotes" Target="endnotes.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header" Target="header4.xml"/>
  <Relationship Id="rId18" Type="http://schemas.openxmlformats.org/officeDocument/2006/relationships/header" Target="header5.xml"/>
  <Relationship Id="rId19" Type="http://schemas.openxmlformats.org/officeDocument/2006/relationships/footer" Target="footer4.xml"/>
  <Relationship Id="rId2" Type="http://schemas.openxmlformats.org/officeDocument/2006/relationships/customXml" Target="../customXml/item2.xml"/>
  <Relationship Id="rId20" Type="http://schemas.openxmlformats.org/officeDocument/2006/relationships/footer" Target="footer5.xml"/>
  <Relationship Id="rId21" Type="http://schemas.openxmlformats.org/officeDocument/2006/relationships/header" Target="header6.xml"/>
  <Relationship Id="rId22" Type="http://schemas.openxmlformats.org/officeDocument/2006/relationships/footer" Target="footer6.xml"/>
  <Relationship Id="rId23" Type="http://schemas.openxmlformats.org/officeDocument/2006/relationships/fontTable" Target="fontTable.xml"/>
  <Relationship Id="rId24" Type="http://schemas.openxmlformats.org/officeDocument/2006/relationships/theme" Target="theme/theme1.xml"/>
  <Relationship Id="rId27" Type="http://schemas.microsoft.com/office/2020/10/relationships/intelligence" Target="intelligence2.xml"/>
  <Relationship Id="rId3" Type="http://schemas.openxmlformats.org/officeDocument/2006/relationships/customXml" Target="../customXml/item3.xml"/>
  <Relationship Id="rId5" Type="http://schemas.openxmlformats.org/officeDocument/2006/relationships/customXml" Target="../customXml/item5.xml"/>
  <Relationship Id="rId6" Type="http://schemas.openxmlformats.org/officeDocument/2006/relationships/styles" Target="styles.xml"/>
  <Relationship Id="rId7" Type="http://schemas.openxmlformats.org/officeDocument/2006/relationships/settings" Target="settings.xml"/>
  <Relationship Id="rId8" Type="http://schemas.openxmlformats.org/officeDocument/2006/relationships/webSettings" Target="webSettings.xml"/>
  <Relationship Id="rId9"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ac92510-33c9-4fbd-a037-6f3edd1d8604" xsi:nil="true"/>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471C53C840CEC849BEAE713DA9AA0E91" ma:contentTypeVersion="15" ma:contentTypeDescription="Kurkite naują dokumentą." ma:contentTypeScope="" ma:versionID="733646dce48a805de18f89d890388e48">
  <xsd:schema xmlns:xsd="http://www.w3.org/2001/XMLSchema" xmlns:xs="http://www.w3.org/2001/XMLSchema" xmlns:p="http://schemas.microsoft.com/office/2006/metadata/properties" xmlns:ns3="cac92510-33c9-4fbd-a037-6f3edd1d8604" xmlns:ns4="c30b8477-5ba6-4997-9f8a-1dda06769334" targetNamespace="http://schemas.microsoft.com/office/2006/metadata/properties" ma:root="true" ma:fieldsID="d28acf1f4609d6f88237eddc1f7839c7" ns3:_="" ns4:_="">
    <xsd:import namespace="cac92510-33c9-4fbd-a037-6f3edd1d8604"/>
    <xsd:import namespace="c30b8477-5ba6-4997-9f8a-1dda0676933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SearchProperties" minOccurs="0"/>
                <xsd:element ref="ns3:_activity"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92510-33c9-4fbd-a037-6f3edd1d86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0b8477-5ba6-4997-9f8a-1dda06769334" elementFormDefault="qualified">
    <xsd:import namespace="http://schemas.microsoft.com/office/2006/documentManagement/types"/>
    <xsd:import namespace="http://schemas.microsoft.com/office/infopath/2007/PartnerControls"/>
    <xsd:element name="SharedWithUsers" ma:index="17"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Bendrinta su išsamia informacija" ma:internalName="SharedWithDetails" ma:readOnly="true">
      <xsd:simpleType>
        <xsd:restriction base="dms:Note">
          <xsd:maxLength value="255"/>
        </xsd:restriction>
      </xsd:simpleType>
    </xsd:element>
    <xsd:element name="SharingHintHash" ma:index="19" nillable="true" ma:displayName="Bendrinimo užuominos maiša" ma:hidden="true" ma:internalName="SharingHintHash" ma:readOnly="true">
      <xsd:simpleType>
        <xsd:restriction base="dms:Text"/>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6F6AA-B54E-4C4A-9AF0-5FA5BF053555}">
  <ds:schemaRefs>
    <ds:schemaRef ds:uri="cac92510-33c9-4fbd-a037-6f3edd1d8604"/>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c30b8477-5ba6-4997-9f8a-1dda06769334"/>
    <ds:schemaRef ds:uri="http://www.w3.org/XML/1998/namespace"/>
  </ds:schemaRefs>
</ds:datastoreItem>
</file>

<file path=customXml/itemProps2.xml><?xml version="1.0" encoding="utf-8"?>
<ds:datastoreItem xmlns:ds="http://schemas.openxmlformats.org/officeDocument/2006/customXml" ds:itemID="{6C15FD20-6B26-4EDD-891B-B0402F41720A}">
  <ds:schemaRefs>
    <ds:schemaRef ds:uri="http://schemas.microsoft.com/sharepoint/v3/contenttype/forms"/>
  </ds:schemaRefs>
</ds:datastoreItem>
</file>

<file path=customXml/itemProps3.xml><?xml version="1.0" encoding="utf-8"?>
<ds:datastoreItem xmlns:ds="http://schemas.openxmlformats.org/officeDocument/2006/customXml" ds:itemID="{434DC185-2410-435E-ACB0-1D49663C6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92510-33c9-4fbd-a037-6f3edd1d8604"/>
    <ds:schemaRef ds:uri="c30b8477-5ba6-4997-9f8a-1dda067693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89DA09C-FF67-4E3B-BE00-0CB4E3F95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36089</Words>
  <Characters>20572</Characters>
  <Application>Microsoft Office Word</Application>
  <DocSecurity>0</DocSecurity>
  <Lines>171</Lines>
  <Paragraphs>113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Lietuvos Respublikos energetikos ministerija</Company>
  <LinksUpToDate>false</LinksUpToDate>
  <CharactersWithSpaces>56548</CharactersWithSpaces>
  <SharedDoc>false</SharedDoc>
  <HyperlinkBase/>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2024-06-20T10:48:00Z</dcterms:created>
  <dc:creator>Asta Kundavičienė</dc:creator>
  <lastModifiedBy>JUOSPONIENĖ Karolina</lastModifiedBy>
  <dcterms:modified xsi:type="dcterms:W3CDTF">2024-06-20T10:48:00Z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0x010100471C53C840CEC849BEAE713DA9AA0E91</vt:lpwstr>
  </property>
  <property fmtid="{D5CDD505-2E9C-101B-9397-08002B2CF9AE}" pid="3" name="MSIP_Label_32ae7b5d-0aac-474b-ae2b-02c331ef2874_Enabled">
    <vt:lpwstr>true</vt:lpwstr>
  </property>
  <property fmtid="{D5CDD505-2E9C-101B-9397-08002B2CF9AE}" pid="4" name="MSIP_Label_32ae7b5d-0aac-474b-ae2b-02c331ef2874_SetDate">
    <vt:lpwstr>2024-04-10T06:28:21Z</vt:lpwstr>
  </property>
  <property fmtid="{D5CDD505-2E9C-101B-9397-08002B2CF9AE}" pid="5" name="MSIP_Label_32ae7b5d-0aac-474b-ae2b-02c331ef2874_Method">
    <vt:lpwstr>Privileged</vt:lpwstr>
  </property>
  <property fmtid="{D5CDD505-2E9C-101B-9397-08002B2CF9AE}" pid="6" name="MSIP_Label_32ae7b5d-0aac-474b-ae2b-02c331ef2874_Name">
    <vt:lpwstr>VIDINĖ</vt:lpwstr>
  </property>
  <property fmtid="{D5CDD505-2E9C-101B-9397-08002B2CF9AE}" pid="7" name="MSIP_Label_32ae7b5d-0aac-474b-ae2b-02c331ef2874_SiteId">
    <vt:lpwstr>86bcf768-7bcf-4cd6-b041-b219988b7a9c</vt:lpwstr>
  </property>
  <property fmtid="{D5CDD505-2E9C-101B-9397-08002B2CF9AE}" pid="8" name="MSIP_Label_32ae7b5d-0aac-474b-ae2b-02c331ef2874_ActionId">
    <vt:lpwstr>dadd47b8-bebb-4229-80fb-6f4bc16d2b4a</vt:lpwstr>
  </property>
  <property fmtid="{D5CDD505-2E9C-101B-9397-08002B2CF9AE}" pid="9" name="MSIP_Label_32ae7b5d-0aac-474b-ae2b-02c331ef2874_ContentBits">
    <vt:lpwstr>0</vt:lpwstr>
  </property>
</Properties>
</file>