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5F3D" w14:textId="77777777" w:rsidR="007776F1" w:rsidRDefault="007776F1">
      <w:pPr>
        <w:tabs>
          <w:tab w:val="center" w:pos="4819"/>
          <w:tab w:val="right" w:pos="9638"/>
        </w:tabs>
      </w:pPr>
    </w:p>
    <w:p w14:paraId="75FC6DBD" w14:textId="77777777" w:rsidR="007776F1" w:rsidRDefault="007776F1">
      <w:pPr>
        <w:tabs>
          <w:tab w:val="center" w:pos="4513"/>
          <w:tab w:val="right" w:pos="9026"/>
        </w:tabs>
        <w:spacing w:line="276" w:lineRule="auto"/>
        <w:ind w:left="3600"/>
        <w:rPr>
          <w:szCs w:val="24"/>
          <w:lang w:eastAsia="lt-LT"/>
        </w:rPr>
      </w:pPr>
    </w:p>
    <w:p w14:paraId="700AEFE8" w14:textId="77777777" w:rsidR="007776F1" w:rsidRDefault="00000000">
      <w:pPr>
        <w:tabs>
          <w:tab w:val="left" w:pos="10490"/>
        </w:tabs>
        <w:spacing w:line="276" w:lineRule="auto"/>
        <w:ind w:left="4820" w:right="77"/>
        <w:rPr>
          <w:rFonts w:eastAsia="Calibri"/>
        </w:rPr>
      </w:pPr>
      <w:r>
        <w:rPr>
          <w:rFonts w:eastAsia="Calibri"/>
        </w:rPr>
        <w:t>2021</w:t>
      </w:r>
      <w:r>
        <w:rPr>
          <w:lang w:eastAsia="lt-LT"/>
        </w:rPr>
        <w:t>–</w:t>
      </w:r>
      <w:r>
        <w:rPr>
          <w:rFonts w:eastAsia="Calibri"/>
        </w:rPr>
        <w:t xml:space="preserve">2030 m. energetikos plėtros programos  pažangos priemonės Nr. 03-001-06-03-02  „Didinti atsinaujinančių energijos išteklių dalį, užtikrinant atsinaujinančių išteklių integraciją į elektros tinklus“ aprašo </w:t>
      </w:r>
    </w:p>
    <w:p w14:paraId="6EA2880C" w14:textId="77777777" w:rsidR="007776F1" w:rsidRDefault="00000000">
      <w:pPr>
        <w:tabs>
          <w:tab w:val="left" w:pos="10490"/>
        </w:tabs>
        <w:spacing w:line="276" w:lineRule="auto"/>
        <w:ind w:left="4820" w:right="77"/>
        <w:rPr>
          <w:rFonts w:eastAsia="Calibri"/>
        </w:rPr>
      </w:pPr>
      <w:r>
        <w:rPr>
          <w:color w:val="000000"/>
        </w:rPr>
        <w:t>20 priedas</w:t>
      </w:r>
    </w:p>
    <w:p w14:paraId="6C4A1C6F" w14:textId="77777777" w:rsidR="007776F1" w:rsidRDefault="007776F1">
      <w:pPr>
        <w:spacing w:line="276" w:lineRule="auto"/>
        <w:rPr>
          <w:szCs w:val="24"/>
        </w:rPr>
      </w:pPr>
    </w:p>
    <w:p w14:paraId="7231B3B3" w14:textId="77777777" w:rsidR="007776F1" w:rsidRDefault="00000000">
      <w:pPr>
        <w:suppressAutoHyphens/>
        <w:spacing w:line="276" w:lineRule="auto"/>
        <w:jc w:val="center"/>
        <w:textAlignment w:val="center"/>
        <w:rPr>
          <w:b/>
          <w:caps/>
          <w:color w:val="000000"/>
        </w:rPr>
      </w:pPr>
      <w:r>
        <w:rPr>
          <w:b/>
          <w:bCs/>
        </w:rPr>
        <w:t xml:space="preserve">2021–2030 M. ENERGETIKOS PLĖTROS PROGRAMOS PAŽANGOS PRIEMONĖS NR. 03-001-06-03-02 „DIDINTI ATSINAUJINANČIŲ ENERGIJOS IŠTEKLIŲ DALĮ, UŽTIKRINANT ATSINAUJINANČIŲ IŠTEKLIŲ INTEGRACIJĄ Į ELEKTROS TINKLUS“ APRAŠO VEIKLOS </w:t>
      </w:r>
      <w:r>
        <w:br/>
      </w:r>
      <w:r>
        <w:rPr>
          <w:b/>
          <w:bCs/>
        </w:rPr>
        <w:t>NR. 13</w:t>
      </w:r>
      <w:r>
        <w:rPr>
          <w:b/>
        </w:rPr>
        <w:t xml:space="preserve"> „KAUPIMO PAJĖGUMŲ PLĖTRA, SIEKIANT SUBALANSUOTI ELEKTROS ENERGETIKOS SISTEMĄ“ POVEIKLĖS „DIDELĖS GALIOS ELEKTROS ENERGIJOS KAUPIMO ĮRENGINIŲ ĮRENGIMAS, SIEKIANT SUBALANSUOTI ELEKTROS ENERGETIKOS SISTEMĄ“ </w:t>
      </w:r>
      <w:r>
        <w:rPr>
          <w:b/>
          <w:caps/>
        </w:rPr>
        <w:t>paramos schemos finansavimo kriterijų ir sąlygų aprašas II</w:t>
      </w:r>
    </w:p>
    <w:p w14:paraId="77C7D116" w14:textId="77777777" w:rsidR="007776F1" w:rsidRDefault="007776F1">
      <w:pPr>
        <w:suppressAutoHyphens/>
        <w:spacing w:line="276" w:lineRule="auto"/>
        <w:jc w:val="both"/>
        <w:textAlignment w:val="center"/>
        <w:rPr>
          <w:color w:val="000000"/>
          <w:szCs w:val="24"/>
        </w:rPr>
      </w:pPr>
    </w:p>
    <w:p w14:paraId="47AD2AF5" w14:textId="77777777" w:rsidR="007776F1" w:rsidRDefault="007776F1">
      <w:pPr>
        <w:suppressAutoHyphens/>
        <w:spacing w:line="276" w:lineRule="auto"/>
        <w:jc w:val="both"/>
        <w:textAlignment w:val="center"/>
        <w:rPr>
          <w:color w:val="000000"/>
          <w:szCs w:val="24"/>
        </w:rPr>
      </w:pPr>
    </w:p>
    <w:p w14:paraId="5955DD7B" w14:textId="77777777" w:rsidR="007776F1" w:rsidRDefault="00000000">
      <w:pPr>
        <w:spacing w:line="276" w:lineRule="auto"/>
        <w:ind w:left="720"/>
        <w:jc w:val="center"/>
        <w:textAlignment w:val="center"/>
        <w:rPr>
          <w:b/>
          <w:bCs/>
          <w:caps/>
          <w:color w:val="000000"/>
          <w:szCs w:val="24"/>
        </w:rPr>
      </w:pPr>
      <w:r>
        <w:rPr>
          <w:b/>
          <w:bCs/>
          <w:caps/>
          <w:color w:val="000000"/>
          <w:szCs w:val="24"/>
        </w:rPr>
        <w:t>I SKYRIUS</w:t>
      </w:r>
    </w:p>
    <w:p w14:paraId="4E1EA7C7" w14:textId="77777777" w:rsidR="007776F1" w:rsidRDefault="00000000">
      <w:pPr>
        <w:spacing w:line="276" w:lineRule="auto"/>
        <w:ind w:left="720"/>
        <w:jc w:val="center"/>
        <w:textAlignment w:val="center"/>
        <w:rPr>
          <w:color w:val="000000"/>
          <w:szCs w:val="24"/>
        </w:rPr>
      </w:pPr>
      <w:r>
        <w:rPr>
          <w:b/>
          <w:bCs/>
          <w:caps/>
          <w:color w:val="000000"/>
          <w:szCs w:val="24"/>
        </w:rPr>
        <w:t>BENDROSIOS NUOSTATOS</w:t>
      </w:r>
    </w:p>
    <w:p w14:paraId="09174CF2" w14:textId="77777777" w:rsidR="007776F1" w:rsidRDefault="007776F1">
      <w:pPr>
        <w:suppressAutoHyphens/>
        <w:spacing w:line="276" w:lineRule="auto"/>
        <w:jc w:val="both"/>
        <w:textAlignment w:val="center"/>
        <w:rPr>
          <w:color w:val="000000"/>
          <w:szCs w:val="24"/>
        </w:rPr>
      </w:pPr>
    </w:p>
    <w:p w14:paraId="5DEF969C" w14:textId="77777777" w:rsidR="007776F1" w:rsidRDefault="00000000">
      <w:pPr>
        <w:widowControl w:val="0"/>
        <w:tabs>
          <w:tab w:val="left" w:pos="810"/>
        </w:tabs>
        <w:suppressAutoHyphens/>
        <w:spacing w:line="276" w:lineRule="auto"/>
        <w:ind w:firstLine="720"/>
        <w:jc w:val="both"/>
      </w:pPr>
      <w:r>
        <w:t>1. 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aprašas II (toliau – Aprašas), kuriuo vadovaujantis įgyvendinama Modernizavimo fondo nacionalinė finansavimo kryptis „</w:t>
      </w:r>
      <w:r>
        <w:rPr>
          <w:color w:val="000000"/>
          <w:shd w:val="clear" w:color="auto" w:fill="FFFFFF"/>
        </w:rPr>
        <w:t>Elektros energijos saugojimo pajėgumų sukūrimas“</w:t>
      </w:r>
      <w:r>
        <w:t>, nustato paramos schemos (toliau – Schema) reikalavimus pareiškėjams ir Schemos projektų paraiškos (toliau – paraiška) teikimo reikalavimus, pareiškėjų išlaidų tinkamumo sąlygas subsidijai gauti, paraiškų vertinimo, atrankos ir subsidijos skyrimo, sutarčių sudarymo ir keitimo, mokėjimų prašymų teikimo ir subsidijos išmokėjimo tvarką, pareiškėjų įsipareigojimus, taip pat Schemos projektų atrankos stebėsenos ir įgyvendinimo kontrolės tvarką.</w:t>
      </w:r>
    </w:p>
    <w:p w14:paraId="4B71CF70" w14:textId="77777777" w:rsidR="007776F1" w:rsidRDefault="00000000">
      <w:pPr>
        <w:widowControl w:val="0"/>
        <w:tabs>
          <w:tab w:val="left" w:pos="810"/>
        </w:tabs>
        <w:suppressAutoHyphens/>
        <w:spacing w:line="276" w:lineRule="auto"/>
        <w:ind w:firstLine="720"/>
        <w:jc w:val="both"/>
      </w:pPr>
      <w:r>
        <w:t>2. Aprašas parengtas vadovaujantis:</w:t>
      </w:r>
    </w:p>
    <w:p w14:paraId="682FE3B0" w14:textId="77777777" w:rsidR="007776F1" w:rsidRDefault="00000000">
      <w:pPr>
        <w:widowControl w:val="0"/>
        <w:tabs>
          <w:tab w:val="left" w:pos="810"/>
        </w:tabs>
        <w:suppressAutoHyphens/>
        <w:spacing w:line="276" w:lineRule="auto"/>
        <w:ind w:firstLine="720"/>
        <w:jc w:val="both"/>
      </w:pPr>
      <w:r>
        <w:t xml:space="preserve">2.1. 2020 m. liepos 9 d. Komisijos įgyvendinimo reglamentu </w:t>
      </w:r>
      <w:hyperlink r:id="rId10" w:tgtFrame="_blank" w:history="1">
        <w:r>
          <w:rPr>
            <w:color w:val="0563C1" w:themeColor="hyperlink"/>
            <w:u w:val="single"/>
          </w:rPr>
          <w:t>(ES) 2020/1001</w:t>
        </w:r>
      </w:hyperlink>
      <w:r>
        <w:t xml:space="preserve">, kuriuo nustatomos išsamios Europos Parlamento ir Tarybos direktyvos </w:t>
      </w:r>
      <w:hyperlink r:id="rId11" w:tgtFrame="_blank" w:history="1">
        <w:r>
          <w:rPr>
            <w:color w:val="0563C1" w:themeColor="hyperlink"/>
            <w:u w:val="single"/>
          </w:rPr>
          <w:t>2003/87/EB</w:t>
        </w:r>
      </w:hyperlink>
      <w:r>
        <w:t xml:space="preserve"> nuostatų, susijusių su Modernizavimo fondo, skirto investicijoms į energetikos sistemų modernizavimą ir energijos vartojimo efektyvumo didinimą tam tikrose valstybėse narėse remti, veikla, taikymo taisyklės (su paskutiniais pakeitimais);</w:t>
      </w:r>
    </w:p>
    <w:p w14:paraId="103EB547" w14:textId="77777777" w:rsidR="007776F1" w:rsidRDefault="00000000">
      <w:pPr>
        <w:widowControl w:val="0"/>
        <w:tabs>
          <w:tab w:val="left" w:pos="810"/>
        </w:tabs>
        <w:suppressAutoHyphens/>
        <w:spacing w:line="276" w:lineRule="auto"/>
        <w:ind w:firstLine="720"/>
        <w:jc w:val="both"/>
      </w:pPr>
      <w:r>
        <w:t>2.2. Komisijos komunikatu Laikinoji valstybės pagalbos priemonių, skirtų ekonomikai remti krizės ir pereinamojo laikotarpio sąlygomis reaguojant į Rusijos agresiją prieš Ukrainą, sistema 2023/C 101/03 (toliau – TCTF);</w:t>
      </w:r>
    </w:p>
    <w:p w14:paraId="50BD0C34" w14:textId="77777777" w:rsidR="007776F1" w:rsidRDefault="00000000">
      <w:pPr>
        <w:widowControl w:val="0"/>
        <w:tabs>
          <w:tab w:val="left" w:pos="810"/>
        </w:tabs>
        <w:suppressAutoHyphens/>
        <w:spacing w:line="276" w:lineRule="auto"/>
        <w:ind w:firstLine="720"/>
        <w:jc w:val="both"/>
      </w:pPr>
      <w:r>
        <w:t>2.3. Pagal Modernizavimo fondo prioritetines finansavimo kryptis Europos investicijų bankui 2025 m. rugpjūčio 26 d. pateikta Lietuvos paraiška;</w:t>
      </w:r>
    </w:p>
    <w:p w14:paraId="7F8A158E" w14:textId="77777777" w:rsidR="007776F1" w:rsidRDefault="00000000">
      <w:pPr>
        <w:widowControl w:val="0"/>
        <w:tabs>
          <w:tab w:val="left" w:pos="810"/>
        </w:tabs>
        <w:suppressAutoHyphens/>
        <w:spacing w:line="276" w:lineRule="auto"/>
        <w:ind w:firstLine="720"/>
        <w:jc w:val="both"/>
      </w:pPr>
      <w:r>
        <w:lastRenderedPageBreak/>
        <w:t>2.4. Modernizavimo fondo projektų atrankos ir finansavimo tvarkos aprašu, patvirtintu Lietuvos Respublikos Vyriausybės 2020 m. rugsėjo 30 d. nutarimu Nr. 1059 „Dėl Modernizavimo fondo projektų atrankos komisijos sudarymo ir Modernizavimo fondo projektų atrankos ir finansavimo tvarkos aprašo patvirtinimo“ (toliau – Tvarkos aprašas);</w:t>
      </w:r>
    </w:p>
    <w:p w14:paraId="6F69F3A6" w14:textId="77777777" w:rsidR="007776F1" w:rsidRDefault="00000000">
      <w:pPr>
        <w:widowControl w:val="0"/>
        <w:tabs>
          <w:tab w:val="left" w:pos="810"/>
        </w:tabs>
        <w:suppressAutoHyphens/>
        <w:spacing w:line="276" w:lineRule="auto"/>
        <w:ind w:firstLine="720"/>
        <w:jc w:val="both"/>
      </w:pPr>
      <w:r>
        <w:t xml:space="preserve">2.5. Modernizavimo fondo nacionalinėmis finansavimo kryptimis 2024–2025 metams, patvirtintomis Lietuvos Respublikos aplinkos ministro ir Lietuvos Respublikos energetikos ministro 2025 m. liepos 18 d. įsakymu Nr. </w:t>
      </w:r>
      <w:r>
        <w:rPr>
          <w:color w:val="000000"/>
          <w:shd w:val="clear" w:color="auto" w:fill="FFFFFF"/>
        </w:rPr>
        <w:t>D1-107/1-183</w:t>
      </w:r>
      <w:r>
        <w:t xml:space="preserve"> „Dėl Modernizavimo fondo nacionalinių finansavimo krypčių 2024–2025 metams patvirtinimo“.</w:t>
      </w:r>
    </w:p>
    <w:p w14:paraId="4EB52C4D" w14:textId="77777777" w:rsidR="007776F1" w:rsidRDefault="00000000">
      <w:pPr>
        <w:widowControl w:val="0"/>
        <w:tabs>
          <w:tab w:val="left" w:pos="810"/>
        </w:tabs>
        <w:suppressAutoHyphens/>
        <w:spacing w:line="276" w:lineRule="auto"/>
        <w:ind w:firstLine="720"/>
        <w:jc w:val="both"/>
      </w:pPr>
      <w:r>
        <w:t xml:space="preserve">3. Apraše vartojamos sąvokos suprantamos taip, kaip jos apibrėžtos </w:t>
      </w:r>
      <w:r>
        <w:rPr>
          <w:color w:val="000000"/>
          <w:szCs w:val="24"/>
          <w:shd w:val="clear" w:color="auto" w:fill="FFFFFF"/>
        </w:rPr>
        <w:t xml:space="preserve">Lietuvos Respublikos atsinaujinančių </w:t>
      </w:r>
      <w:r>
        <w:rPr>
          <w:szCs w:val="24"/>
          <w:shd w:val="clear" w:color="auto" w:fill="FFFFFF"/>
        </w:rPr>
        <w:t>išteklių energetikos įstatyme,</w:t>
      </w:r>
      <w:r>
        <w:t xml:space="preserve"> Lietuvos Respublikos elektros energetikos įstatyme, Lietuvos Respublikos energetikos įstatyme, Lietuvos Respublikos smulkiojo ir vidutinio verslo plėtros įstatyme, Lietuvos Respublikos tarptautinių sankcijų įstatyme, Lietuvos Respublikos viešųjų pirkimų įstatyme ir Tvarkos apraše.</w:t>
      </w:r>
    </w:p>
    <w:p w14:paraId="17716FB3" w14:textId="77777777" w:rsidR="007776F1" w:rsidRDefault="00000000">
      <w:pPr>
        <w:widowControl w:val="0"/>
        <w:tabs>
          <w:tab w:val="left" w:pos="810"/>
        </w:tabs>
        <w:suppressAutoHyphens/>
        <w:spacing w:line="276" w:lineRule="auto"/>
        <w:ind w:firstLine="720"/>
        <w:jc w:val="both"/>
      </w:pPr>
      <w:r>
        <w:t xml:space="preserve">4. Pagal Aprašą teikiamo finansavimo tikslas – skatinti didėlės galios elektros energijos kaupimo įrenginių įrengimą, siekiant subalansuoti elektros energetikos sistemą. </w:t>
      </w:r>
    </w:p>
    <w:p w14:paraId="75D6E4D0" w14:textId="77777777" w:rsidR="007776F1" w:rsidRDefault="00000000">
      <w:pPr>
        <w:widowControl w:val="0"/>
        <w:tabs>
          <w:tab w:val="left" w:pos="810"/>
        </w:tabs>
        <w:suppressAutoHyphens/>
        <w:spacing w:line="276" w:lineRule="auto"/>
        <w:ind w:firstLine="720"/>
        <w:jc w:val="both"/>
        <w:rPr>
          <w:lang w:eastAsia="zh-CN"/>
        </w:rPr>
      </w:pPr>
      <w:r>
        <w:t>5. Pagal Aprašą finansuojama veikla – elektros energijos kaupimo įrenginio (toliau – kaupimo įrenginiai)</w:t>
      </w:r>
      <w:r>
        <w:rPr>
          <w:lang w:eastAsia="zh-CN"/>
        </w:rPr>
        <w:t xml:space="preserve"> įsigijimas ir įrengimas.</w:t>
      </w:r>
    </w:p>
    <w:p w14:paraId="50150802" w14:textId="77777777" w:rsidR="007776F1" w:rsidRDefault="00000000">
      <w:pPr>
        <w:widowControl w:val="0"/>
        <w:tabs>
          <w:tab w:val="left" w:pos="810"/>
        </w:tabs>
        <w:suppressAutoHyphens/>
        <w:spacing w:line="276" w:lineRule="auto"/>
        <w:ind w:firstLine="720"/>
        <w:jc w:val="both"/>
      </w:pPr>
      <w:r>
        <w:t>6. Finansuojama veikla turi atitikti  2024 m. spalio 14 d. Europos Komisijos sprendimo Nr. C(2024)7243 „Valstybės pagalba SA.115362 – Lietuva TCTF: Valstybės pagalbos schema investicijoms į elektros kaupimą“ nuostatas.</w:t>
      </w:r>
    </w:p>
    <w:p w14:paraId="51E105B9" w14:textId="77777777" w:rsidR="007776F1" w:rsidRDefault="00000000">
      <w:pPr>
        <w:widowControl w:val="0"/>
        <w:tabs>
          <w:tab w:val="left" w:pos="810"/>
        </w:tabs>
        <w:suppressAutoHyphens/>
        <w:spacing w:line="276" w:lineRule="auto"/>
        <w:ind w:firstLine="720"/>
        <w:jc w:val="both"/>
      </w:pPr>
      <w:r>
        <w:t xml:space="preserve">7. Pagal Aprašą teikiamo finansavimo forma – negrąžinamoji subsidija. </w:t>
      </w:r>
    </w:p>
    <w:p w14:paraId="40A5719C" w14:textId="77777777" w:rsidR="007776F1" w:rsidRDefault="00000000">
      <w:pPr>
        <w:widowControl w:val="0"/>
        <w:tabs>
          <w:tab w:val="left" w:pos="810"/>
        </w:tabs>
        <w:suppressAutoHyphens/>
        <w:spacing w:line="276" w:lineRule="auto"/>
        <w:ind w:firstLine="720"/>
        <w:jc w:val="both"/>
      </w:pPr>
      <w:r>
        <w:t>8.  Pagal Aprašą minimalus siektinas rezultatas, įgyvendinus Schemos projektus:</w:t>
      </w:r>
    </w:p>
    <w:p w14:paraId="26043AA0" w14:textId="77777777" w:rsidR="007776F1" w:rsidRDefault="00000000">
      <w:pPr>
        <w:widowControl w:val="0"/>
        <w:tabs>
          <w:tab w:val="left" w:pos="810"/>
        </w:tabs>
        <w:suppressAutoHyphens/>
        <w:spacing w:line="276" w:lineRule="auto"/>
        <w:ind w:firstLine="720"/>
        <w:jc w:val="both"/>
      </w:pPr>
      <w:r>
        <w:t xml:space="preserve">8.1. </w:t>
      </w:r>
      <w:r w:rsidRPr="008D47F7">
        <w:rPr>
          <w:color w:val="EE0000"/>
        </w:rPr>
        <w:t>tiesiogiai prie elektros energijos perdavimo tinklų arba prie elektros energijos perdavimo tinklų prijungtos elektrinės bus prijungta ne mažiau kaip 600 MWh talpos kaupimo įrenginių iki 2029 m. birželio 30 d.;</w:t>
      </w:r>
    </w:p>
    <w:p w14:paraId="0B49D482" w14:textId="77777777" w:rsidR="007776F1" w:rsidRDefault="00000000">
      <w:pPr>
        <w:widowControl w:val="0"/>
        <w:tabs>
          <w:tab w:val="left" w:pos="810"/>
        </w:tabs>
        <w:suppressAutoHyphens/>
        <w:spacing w:line="276" w:lineRule="auto"/>
        <w:ind w:firstLine="720"/>
        <w:jc w:val="both"/>
      </w:pPr>
      <w:r>
        <w:t xml:space="preserve">8.2. per metus bus sumažinama </w:t>
      </w:r>
      <w:r>
        <w:rPr>
          <w:color w:val="000000"/>
          <w:szCs w:val="24"/>
        </w:rPr>
        <w:t xml:space="preserve">300 t </w:t>
      </w:r>
      <w:r>
        <w:t>šiltnamio efektą sukeliančių dujų (toliau – ŠESD) (anglies dioksido ekvivalentu) emisijų.</w:t>
      </w:r>
    </w:p>
    <w:p w14:paraId="2A6A4489" w14:textId="77777777" w:rsidR="007776F1" w:rsidRDefault="00000000">
      <w:pPr>
        <w:widowControl w:val="0"/>
        <w:tabs>
          <w:tab w:val="left" w:pos="810"/>
        </w:tabs>
        <w:suppressAutoHyphens/>
        <w:spacing w:line="276" w:lineRule="auto"/>
        <w:ind w:firstLine="720"/>
        <w:jc w:val="both"/>
      </w:pPr>
      <w:r>
        <w:t xml:space="preserve">9. Iš Modernizavimo fondo lėšų skiriamų subsidijų, kaip numatyta 2013 m. gruodžio 17 d. Europos Parlamento ir Tarybos reglamente </w:t>
      </w:r>
      <w:hyperlink r:id="rId12" w:tgtFrame="_blank" w:history="1">
        <w:r>
          <w:rPr>
            <w:color w:val="0563C1" w:themeColor="hyperlink"/>
            <w:u w:val="single"/>
          </w:rPr>
          <w:t>(ES) Nr. 1303/2013</w:t>
        </w:r>
      </w:hyperlink>
      <w:r>
        <w:t xml:space="preserve">,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13" w:tgtFrame="_blank" w:history="1">
        <w:r>
          <w:rPr>
            <w:color w:val="0563C1" w:themeColor="hyperlink"/>
            <w:u w:val="single"/>
          </w:rPr>
          <w:t>(EB) Nr. 1083/2006</w:t>
        </w:r>
      </w:hyperlink>
      <w:r>
        <w:t xml:space="preserve"> (toliau – subsidija), bendra suma neviršija 44 969 236,20 Eur (keturiasdešimt keturių milijonų devynių šimtų šešiasdešimt devynių tūkstančių dviejų šimtų trisdešimt šešių eurų 20 ct).</w:t>
      </w:r>
    </w:p>
    <w:p w14:paraId="49D41648" w14:textId="77777777" w:rsidR="007776F1" w:rsidRDefault="00000000">
      <w:pPr>
        <w:spacing w:line="276" w:lineRule="auto"/>
        <w:ind w:firstLine="720"/>
        <w:jc w:val="both"/>
      </w:pPr>
      <w:r>
        <w:t xml:space="preserve">10. Schemos projekto finansavimo intensyvumas negali būti didesnis kaip 30 proc. tinkamų finansuoti išlaidų. </w:t>
      </w:r>
      <w:r w:rsidRPr="00C82F63">
        <w:rPr>
          <w:highlight w:val="yellow"/>
        </w:rPr>
        <w:t>Maksimali finansavimo suma už 1 MWh yra ne didesnė kaip 100 000 eurų.</w:t>
      </w:r>
      <w:r>
        <w:t xml:space="preserve"> Vienas pareiškėjas (juridinis asmuo) gali teikti vieną paraišką. Juridinių asmenų, priklausančių susijusioms įmonėms, kaip jos apibrėžtos Lietuvos Respublikos smulkiojo ir vidutinio verslo plėtros įstatyme, pateiktose paraiškose numatyta bendra kaupimo įrenginių įrengtoji talpa negali </w:t>
      </w:r>
      <w:r w:rsidRPr="00216EBC">
        <w:rPr>
          <w:highlight w:val="yellow"/>
        </w:rPr>
        <w:t>viršyti 600</w:t>
      </w:r>
      <w:r>
        <w:t xml:space="preserve"> MWh, įskaitant patvirtintas paraiškas, pagal 2021–2030 metų plėtros programos valdytojos Lietuvos Respublikos energetikos ministerijos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w:t>
      </w:r>
      <w:r>
        <w:lastRenderedPageBreak/>
        <w:t xml:space="preserve">schemos finansavimo kriterijų ir sąlygų aprašą (toliau - Paramos schemos aprašas), patvirtintą 2022 m. rugsėjo 7 d. Lietuvos Respublikos energetikos ministro įsakymu Nr. 1-265 „Dėl 2021–2030 m. energetikos plėtros programos pažangos priemonės Nr. 03-001-06-03-02 „Didinti atsinaujinančių energijos išteklių dalį, užtikrinant atsinaujinančių išteklių integraciją į elektros tinklus“ aprašo patvirtinimo. </w:t>
      </w:r>
    </w:p>
    <w:p w14:paraId="6867B22D" w14:textId="77777777" w:rsidR="007776F1" w:rsidRDefault="00000000">
      <w:pPr>
        <w:spacing w:line="276" w:lineRule="auto"/>
        <w:ind w:firstLine="720"/>
        <w:jc w:val="both"/>
        <w:rPr>
          <w:szCs w:val="24"/>
        </w:rPr>
      </w:pPr>
      <w:r>
        <w:t>11</w:t>
      </w:r>
      <w:r>
        <w:rPr>
          <w:szCs w:val="24"/>
        </w:rPr>
        <w:t xml:space="preserve">. Schemos projektai atrenkami konkurso būdu pagal Aprašo 29 punkte nustatytus prioritetinius Schemos projektų atrankos kriterijus (toliau – prioritetiniai kriterijai). </w:t>
      </w:r>
    </w:p>
    <w:p w14:paraId="6D2B695F" w14:textId="77777777" w:rsidR="007776F1" w:rsidRDefault="00000000">
      <w:pPr>
        <w:spacing w:line="276" w:lineRule="auto"/>
        <w:ind w:firstLine="720"/>
        <w:jc w:val="both"/>
        <w:rPr>
          <w:szCs w:val="24"/>
        </w:rPr>
      </w:pPr>
      <w:r>
        <w:rPr>
          <w:szCs w:val="24"/>
        </w:rPr>
        <w:t xml:space="preserve">12. Finansavimas teikiamas Lietuvos Respublikos teritorijoje vykdomiems projektams. </w:t>
      </w:r>
    </w:p>
    <w:p w14:paraId="35765979" w14:textId="77777777" w:rsidR="007776F1" w:rsidRDefault="00000000">
      <w:pPr>
        <w:spacing w:line="276" w:lineRule="auto"/>
        <w:ind w:firstLine="720"/>
        <w:jc w:val="both"/>
        <w:rPr>
          <w:szCs w:val="24"/>
        </w:rPr>
      </w:pPr>
      <w:r>
        <w:rPr>
          <w:szCs w:val="24"/>
        </w:rPr>
        <w:t>13. Pagal Aprašą Schemos projektus administruoja Lietuvos Respublikos aplinkos ministerijos Aplinkos projektų valdymo agentūra (toliau – Agentūra).</w:t>
      </w:r>
    </w:p>
    <w:p w14:paraId="18534975" w14:textId="77777777" w:rsidR="007776F1" w:rsidRDefault="00000000">
      <w:pPr>
        <w:spacing w:line="276" w:lineRule="auto"/>
        <w:ind w:firstLine="720"/>
        <w:jc w:val="both"/>
      </w:pPr>
      <w:r>
        <w:t>14. Agentūra per 5 darbo dienas nuo Aprašo patvirtinimo dienos savo interneto svetainėje http://www.apva.lt paskelbia kvietimą (toliau – Kvietimas) ir kitą reikalingą informaciją. Informacija apie Kvietimus taip pat skelbiama Lietuvos Respublikos energetikos ministerijos interneto svetainėje http://www.enmin.lrv.lt.</w:t>
      </w:r>
    </w:p>
    <w:p w14:paraId="4E35C074" w14:textId="77777777" w:rsidR="007776F1" w:rsidRDefault="00000000">
      <w:pPr>
        <w:spacing w:line="276" w:lineRule="auto"/>
        <w:ind w:firstLine="720"/>
        <w:jc w:val="both"/>
      </w:pPr>
      <w:r>
        <w:t xml:space="preserve">15. Paraiškos teikiamos ir registruojamos </w:t>
      </w:r>
      <w:r w:rsidRPr="008D47F7">
        <w:rPr>
          <w:color w:val="000000" w:themeColor="text1"/>
          <w:highlight w:val="yellow"/>
        </w:rPr>
        <w:t>15 darbo dienų</w:t>
      </w:r>
      <w:r w:rsidRPr="008D47F7">
        <w:rPr>
          <w:color w:val="000000" w:themeColor="text1"/>
        </w:rPr>
        <w:t xml:space="preserve"> </w:t>
      </w:r>
      <w:r>
        <w:t xml:space="preserve">nuo Kvietimo paskelbimo dienos. </w:t>
      </w:r>
    </w:p>
    <w:p w14:paraId="7F250FC2" w14:textId="77777777" w:rsidR="007776F1" w:rsidRDefault="00000000">
      <w:pPr>
        <w:spacing w:line="276" w:lineRule="auto"/>
        <w:ind w:firstLine="720"/>
        <w:jc w:val="both"/>
      </w:pPr>
      <w:r>
        <w:t xml:space="preserve">16. </w:t>
      </w:r>
      <w:r>
        <w:rPr>
          <w:lang w:eastAsia="lt-LT"/>
        </w:rPr>
        <w:t xml:space="preserve">Pagal Schemą projektų tinkamų finansuoti išlaidų laikotarpis (išlaidos su kuriomis yra </w:t>
      </w:r>
      <w:r>
        <w:t xml:space="preserve">susiję pradėti darbai ir (ar) prisiimti finansiniai įsipareigojimai) yra nuo </w:t>
      </w:r>
      <w:r w:rsidRPr="00FF5766">
        <w:rPr>
          <w:highlight w:val="yellow"/>
        </w:rPr>
        <w:t>2023 m. kovo 9 d. iki 2029 m. kovo 31 d.</w:t>
      </w:r>
      <w:r>
        <w:t xml:space="preserve"> </w:t>
      </w:r>
    </w:p>
    <w:p w14:paraId="4BDA7BB7" w14:textId="77777777" w:rsidR="007776F1" w:rsidRDefault="00000000">
      <w:pPr>
        <w:spacing w:line="276" w:lineRule="auto"/>
        <w:ind w:firstLine="720"/>
        <w:jc w:val="both"/>
      </w:pPr>
      <w:r>
        <w:t>17. Reikalavimai Schemos projektams:</w:t>
      </w:r>
    </w:p>
    <w:p w14:paraId="17C8E73C" w14:textId="77777777" w:rsidR="007776F1" w:rsidRDefault="00000000">
      <w:pPr>
        <w:spacing w:line="276" w:lineRule="auto"/>
        <w:ind w:firstLine="720"/>
        <w:jc w:val="both"/>
      </w:pPr>
      <w:r>
        <w:t>17.1. kaupimo įrenginys turi būti ne mažesnės nei 15 MW leistinos generuoti galios;</w:t>
      </w:r>
    </w:p>
    <w:p w14:paraId="115BB4C7" w14:textId="77777777" w:rsidR="007776F1" w:rsidRDefault="00000000">
      <w:pPr>
        <w:spacing w:line="276" w:lineRule="auto"/>
        <w:ind w:firstLine="709"/>
        <w:jc w:val="both"/>
      </w:pPr>
      <w:r>
        <w:t>17.2. kaupimo įrenginys yra jungiamas prie elektros energijos perdavimo tinklo arba tame pačiame taške prie elektros energijos perdavimo tinklų prijungtos elektrinės;</w:t>
      </w:r>
    </w:p>
    <w:p w14:paraId="0632F0D1" w14:textId="77777777" w:rsidR="007776F1" w:rsidRPr="008D47F7" w:rsidRDefault="00000000">
      <w:pPr>
        <w:spacing w:line="276" w:lineRule="auto"/>
        <w:ind w:firstLine="720"/>
        <w:jc w:val="both"/>
      </w:pPr>
      <w:r>
        <w:t xml:space="preserve">17.3. </w:t>
      </w:r>
      <w:r w:rsidRPr="0051113A">
        <w:rPr>
          <w:highlight w:val="yellow"/>
          <w:lang w:eastAsia="lt-LT"/>
        </w:rPr>
        <w:t>kaupimo įrenginio talpa turėtų būti ne mažesnė nei 2 valandos (</w:t>
      </w:r>
      <w:proofErr w:type="spellStart"/>
      <w:r w:rsidRPr="0051113A">
        <w:rPr>
          <w:highlight w:val="yellow"/>
          <w:lang w:eastAsia="lt-LT"/>
        </w:rPr>
        <w:t>leistinoji</w:t>
      </w:r>
      <w:proofErr w:type="spellEnd"/>
      <w:r w:rsidRPr="0051113A">
        <w:rPr>
          <w:highlight w:val="yellow"/>
          <w:lang w:eastAsia="lt-LT"/>
        </w:rPr>
        <w:t xml:space="preserve"> generuoti galia padauginta iš dviejų) ir ne didesnė nei 4 valandos (</w:t>
      </w:r>
      <w:proofErr w:type="spellStart"/>
      <w:r w:rsidRPr="0051113A">
        <w:rPr>
          <w:highlight w:val="yellow"/>
          <w:lang w:eastAsia="lt-LT"/>
        </w:rPr>
        <w:t>leistinoji</w:t>
      </w:r>
      <w:proofErr w:type="spellEnd"/>
      <w:r w:rsidRPr="0051113A">
        <w:rPr>
          <w:highlight w:val="yellow"/>
          <w:lang w:eastAsia="lt-LT"/>
        </w:rPr>
        <w:t xml:space="preserve"> generuoti galia padauginta iš keturių)</w:t>
      </w:r>
      <w:r w:rsidRPr="0051113A">
        <w:rPr>
          <w:highlight w:val="yellow"/>
        </w:rPr>
        <w:t xml:space="preserve">. Kaupimo įrenginio įrengtoji talpa gali būti didesnė nei </w:t>
      </w:r>
      <w:proofErr w:type="spellStart"/>
      <w:r w:rsidRPr="0051113A">
        <w:rPr>
          <w:highlight w:val="yellow"/>
        </w:rPr>
        <w:t>leistinoji</w:t>
      </w:r>
      <w:proofErr w:type="spellEnd"/>
      <w:r w:rsidRPr="0051113A">
        <w:rPr>
          <w:highlight w:val="yellow"/>
        </w:rPr>
        <w:t xml:space="preserve"> galia, padauginta iš 2-4 valandų, dėl technologinio valdymo parametrų užtikrinimo, technologinių sąnaudų ar degradacijai kompensuoti, siekiant užtikrinti ketinimo protokole nustatytą talpą;</w:t>
      </w:r>
    </w:p>
    <w:p w14:paraId="6B4D3014" w14:textId="77777777" w:rsidR="007776F1" w:rsidRDefault="00000000">
      <w:pPr>
        <w:spacing w:line="276" w:lineRule="auto"/>
        <w:ind w:firstLine="720"/>
        <w:jc w:val="both"/>
      </w:pPr>
      <w:r>
        <w:t xml:space="preserve">17.4. kaupimo įrenginys negali būti didesnės įrengtosios talpos nei </w:t>
      </w:r>
      <w:r w:rsidRPr="00543396">
        <w:rPr>
          <w:highlight w:val="yellow"/>
        </w:rPr>
        <w:t>300 MWh;</w:t>
      </w:r>
    </w:p>
    <w:p w14:paraId="0B3A6B47" w14:textId="77777777" w:rsidR="007776F1" w:rsidRDefault="00000000">
      <w:pPr>
        <w:spacing w:line="276" w:lineRule="auto"/>
        <w:ind w:firstLine="720"/>
        <w:jc w:val="both"/>
      </w:pPr>
      <w:r>
        <w:t>17.5. kaupimo įrenginių informacijos valdymo sistemos saugumas turi būti užtikrinamas taip, kad prie šių sistemų nebūtų galima valstybių, kurios pagal Nacionalinio saugumo strategiją, patvirtintą 2002 m. gegužės 28 d. Lietuvos Respublikos Seimo nutarimu Nr. IX-907 „Dėl Nacionalinio saugumo strategijos patvirtinimo“, kelia grėsmę Lietuvos Respublikos nacionaliniam saugumui ir nacionalinio saugumo interesų užtikrinimui, subjektų prieiga, leidžianti nuotoliniu būdu valdyti kaupimo įrenginių galios keitimo parametrus ir įjungti ar išjungti šiuos įrenginius;</w:t>
      </w:r>
    </w:p>
    <w:p w14:paraId="5B322795" w14:textId="77777777" w:rsidR="007776F1" w:rsidRDefault="00000000">
      <w:pPr>
        <w:spacing w:line="276" w:lineRule="auto"/>
        <w:ind w:firstLine="720"/>
        <w:jc w:val="both"/>
      </w:pPr>
      <w:r>
        <w:t>17.6. valdymo sistemos ir duomenų tinklo saugumas privalo būti užtikrinamas šiomis priemonėmis:</w:t>
      </w:r>
    </w:p>
    <w:p w14:paraId="2E256016" w14:textId="77777777" w:rsidR="007776F1" w:rsidRDefault="00000000">
      <w:pPr>
        <w:spacing w:line="276" w:lineRule="auto"/>
        <w:ind w:firstLine="720"/>
        <w:jc w:val="both"/>
      </w:pPr>
      <w:r>
        <w:t>17.6.1. valdymo sistemos perimetro apsaugai ir duomenų srautų kontrolei turi būti naudojamos ugniasienės su aktyvuotomis žalingos programinės įrangos, grėsmių ir įsiskverbimo aptikimo ir sulaikymo funkcijomis;</w:t>
      </w:r>
    </w:p>
    <w:p w14:paraId="6AE4077A" w14:textId="77777777" w:rsidR="007776F1" w:rsidRDefault="00000000">
      <w:pPr>
        <w:spacing w:line="276" w:lineRule="auto"/>
        <w:ind w:firstLine="709"/>
        <w:jc w:val="both"/>
      </w:pPr>
      <w:r>
        <w:t>17.6.2. duomenų perdavimas tarp valdymo sistemos ir jos komponentų negali būti vykdomas beviele technologija;</w:t>
      </w:r>
    </w:p>
    <w:p w14:paraId="48FFCB35" w14:textId="77777777" w:rsidR="007776F1" w:rsidRDefault="00000000">
      <w:pPr>
        <w:spacing w:line="276" w:lineRule="auto"/>
        <w:ind w:firstLine="720"/>
        <w:jc w:val="both"/>
      </w:pPr>
      <w:r>
        <w:t>17.6.3. valdymo sistema ir jos komponentai negali būti prieinami viešuoju internetu;</w:t>
      </w:r>
    </w:p>
    <w:p w14:paraId="18237BB6" w14:textId="77777777" w:rsidR="007776F1" w:rsidRDefault="00000000">
      <w:pPr>
        <w:ind w:firstLine="720"/>
        <w:jc w:val="both"/>
      </w:pPr>
      <w:r>
        <w:t>17.6.4. valdymo sistemos laikomos saugiomis, kai jų duomenys yra užšifruoti:</w:t>
      </w:r>
    </w:p>
    <w:p w14:paraId="244DA539" w14:textId="77777777" w:rsidR="007776F1" w:rsidRDefault="00000000">
      <w:pPr>
        <w:ind w:firstLine="720"/>
        <w:jc w:val="both"/>
      </w:pPr>
      <w:r>
        <w:t xml:space="preserve">17.6.4.1. turi būti nustatyti duomenų šifravimo raktų saugojimo reikalavimai; </w:t>
      </w:r>
    </w:p>
    <w:p w14:paraId="51C846B6" w14:textId="77777777" w:rsidR="007776F1" w:rsidRDefault="00000000">
      <w:pPr>
        <w:ind w:firstLine="720"/>
        <w:jc w:val="both"/>
      </w:pPr>
      <w:r>
        <w:t>17.6.4.2. šifravimo raktai turi atitikti reikiamą ilgio ir atsitiktinumo lygį, pritaikytą pagal duomenų svarbą;</w:t>
      </w:r>
    </w:p>
    <w:p w14:paraId="0B4D8724" w14:textId="77777777" w:rsidR="007776F1" w:rsidRDefault="00000000">
      <w:pPr>
        <w:ind w:firstLine="720"/>
        <w:jc w:val="both"/>
      </w:pPr>
      <w:r>
        <w:lastRenderedPageBreak/>
        <w:t>17.6.5. įrangos administravimas privalo būti apsaugotas unikaliu slaptažodžiu ir vykdomas šifruotu protokolu;</w:t>
      </w:r>
    </w:p>
    <w:p w14:paraId="38462D72" w14:textId="77777777" w:rsidR="007776F1" w:rsidRDefault="00000000">
      <w:pPr>
        <w:ind w:firstLine="720"/>
        <w:jc w:val="both"/>
      </w:pPr>
      <w:r>
        <w:t xml:space="preserve">17.6.6. nenaudojami tinklo įrenginių prievadai ir duomenų tinklo fizinės jungtys turi būti </w:t>
      </w:r>
      <w:proofErr w:type="spellStart"/>
      <w:r>
        <w:t>deaktyvuojamos</w:t>
      </w:r>
      <w:proofErr w:type="spellEnd"/>
      <w:r>
        <w:t xml:space="preserve"> arba atjungiamos.</w:t>
      </w:r>
    </w:p>
    <w:p w14:paraId="774A3F2F" w14:textId="77777777" w:rsidR="007776F1" w:rsidRDefault="00000000">
      <w:pPr>
        <w:spacing w:line="276" w:lineRule="auto"/>
        <w:ind w:firstLine="720"/>
        <w:jc w:val="both"/>
      </w:pPr>
      <w:r>
        <w:t>17.7. pareiškėjas įsipareigoja:</w:t>
      </w:r>
    </w:p>
    <w:p w14:paraId="7666E6EE" w14:textId="77777777" w:rsidR="007776F1" w:rsidRDefault="00000000">
      <w:pPr>
        <w:spacing w:line="276" w:lineRule="auto"/>
        <w:ind w:firstLine="720"/>
        <w:jc w:val="both"/>
      </w:pPr>
      <w:r>
        <w:t>17.7.1. periodiškai (bent kartą per 12 mėn.) vykdyti kibernetinės saugos įvertinimo patikrinimus, siekiant nustatyti valdymo sistemos ir tinklo įrangos pažeidžiamumą bei įvertinti, ar sistema nėra kompromituota, t. y. ar nėra įvykęs kibernetinis incidentas. Nustatyti trūkumai turi būti pašalinti iki kito patikrinimo. Patikros ir trūkumų pašalinimo rezultatai privalo būti pagrįsti dokumentais ir saugomi ne trumpiau nei 5 metus nuo projekto finansavimo pabaigos;</w:t>
      </w:r>
    </w:p>
    <w:p w14:paraId="64B63836" w14:textId="77777777" w:rsidR="007776F1" w:rsidRDefault="00000000">
      <w:pPr>
        <w:spacing w:line="276" w:lineRule="auto"/>
        <w:ind w:firstLine="720"/>
        <w:jc w:val="both"/>
        <w:rPr>
          <w:rFonts w:eastAsia="Calibri"/>
          <w:color w:val="071320"/>
          <w:szCs w:val="24"/>
        </w:rPr>
      </w:pPr>
      <w:r>
        <w:rPr>
          <w:rFonts w:eastAsia="Calibri"/>
          <w:color w:val="071320"/>
          <w:szCs w:val="24"/>
        </w:rPr>
        <w:t>17.7.2. palaikyti ne mažesnį nei 15 proc. kaupimo įrenginio įkrovos lygmenį per kiekvieną 15 (penkiolikos) minučių rinkos prekybos laikotarpį, išskyrus tuos atvejus, kai vykdomas galios aktyvavimas pagal perdavimo sistemos operatoriaus nustatytus veikimo parametrus avarinių situacijų valdymui.</w:t>
      </w:r>
    </w:p>
    <w:p w14:paraId="3D976448" w14:textId="77777777" w:rsidR="007776F1" w:rsidRDefault="007776F1">
      <w:pPr>
        <w:spacing w:line="276" w:lineRule="auto"/>
        <w:ind w:firstLine="720"/>
        <w:jc w:val="both"/>
      </w:pPr>
    </w:p>
    <w:p w14:paraId="73EEF0E0" w14:textId="77777777" w:rsidR="007776F1" w:rsidRDefault="007776F1">
      <w:pPr>
        <w:tabs>
          <w:tab w:val="left" w:pos="1080"/>
        </w:tabs>
        <w:spacing w:line="276" w:lineRule="auto"/>
        <w:ind w:firstLine="62"/>
        <w:jc w:val="both"/>
        <w:rPr>
          <w:b/>
          <w:szCs w:val="24"/>
        </w:rPr>
      </w:pPr>
    </w:p>
    <w:p w14:paraId="309BAF99" w14:textId="77777777" w:rsidR="007776F1" w:rsidRDefault="00000000">
      <w:pPr>
        <w:widowControl w:val="0"/>
        <w:tabs>
          <w:tab w:val="left" w:pos="1080"/>
        </w:tabs>
        <w:suppressAutoHyphens/>
        <w:spacing w:line="276" w:lineRule="auto"/>
        <w:ind w:firstLine="720"/>
        <w:jc w:val="center"/>
        <w:rPr>
          <w:b/>
          <w:szCs w:val="24"/>
        </w:rPr>
      </w:pPr>
      <w:r>
        <w:rPr>
          <w:b/>
          <w:szCs w:val="24"/>
        </w:rPr>
        <w:t>II SKYRIUS</w:t>
      </w:r>
    </w:p>
    <w:p w14:paraId="5FAC3B8D" w14:textId="77777777" w:rsidR="007776F1" w:rsidRDefault="00000000">
      <w:pPr>
        <w:tabs>
          <w:tab w:val="left" w:pos="993"/>
        </w:tabs>
        <w:spacing w:line="276" w:lineRule="auto"/>
        <w:jc w:val="center"/>
        <w:rPr>
          <w:szCs w:val="24"/>
        </w:rPr>
      </w:pPr>
      <w:r>
        <w:rPr>
          <w:b/>
          <w:bCs/>
        </w:rPr>
        <w:t>REIKALAVIMAI PAREIŠKĖJAMS</w:t>
      </w:r>
    </w:p>
    <w:p w14:paraId="6D756830" w14:textId="77777777" w:rsidR="007776F1" w:rsidRDefault="007776F1">
      <w:pPr>
        <w:suppressAutoHyphens/>
        <w:spacing w:line="276" w:lineRule="auto"/>
        <w:ind w:firstLine="720"/>
        <w:jc w:val="center"/>
        <w:textAlignment w:val="center"/>
        <w:rPr>
          <w:color w:val="000000"/>
          <w:szCs w:val="24"/>
        </w:rPr>
      </w:pPr>
    </w:p>
    <w:p w14:paraId="4C2ADCB8" w14:textId="77777777" w:rsidR="007776F1" w:rsidRDefault="00000000">
      <w:pPr>
        <w:widowControl w:val="0"/>
        <w:tabs>
          <w:tab w:val="left" w:pos="810"/>
        </w:tabs>
        <w:suppressAutoHyphens/>
        <w:spacing w:line="276" w:lineRule="auto"/>
        <w:ind w:firstLine="806"/>
        <w:jc w:val="both"/>
      </w:pPr>
      <w:r>
        <w:t xml:space="preserve">18. Pagal Aprašą galimi pareiškėjai yra juridiniai asmenys, įsisteigę Europos ekonominės erdvės šalyse arba šalyse, kurios yra Šiaurės Atlanto sutarties organizacijos (NATO) narės, išskyrus kredito įstaigas, bei kitus subjektus, kuriems yra taikoma 2014 m. gegužės 15 d. Europos Parlamento ir Tarybos direktyva </w:t>
      </w:r>
      <w:hyperlink r:id="rId14" w:tgtFrame="_blank" w:history="1">
        <w:r>
          <w:rPr>
            <w:color w:val="0563C1" w:themeColor="hyperlink"/>
            <w:u w:val="single"/>
          </w:rPr>
          <w:t>2014/59/ES</w:t>
        </w:r>
      </w:hyperlink>
      <w:r>
        <w:t xml:space="preserve">, kuria nustatoma kredito įstaigų ir investicinių įmonių gaivinimo ir pertvarkymo sistema ir iš dalies keičiamos Tarybos direktyva </w:t>
      </w:r>
      <w:hyperlink r:id="rId15" w:tgtFrame="_blank" w:history="1">
        <w:r>
          <w:rPr>
            <w:color w:val="0563C1" w:themeColor="hyperlink"/>
            <w:u w:val="single"/>
          </w:rPr>
          <w:t>82/891/EEB</w:t>
        </w:r>
      </w:hyperlink>
      <w:r>
        <w:t xml:space="preserve">, direktyvos </w:t>
      </w:r>
      <w:hyperlink r:id="rId16" w:tgtFrame="_blank" w:history="1">
        <w:r>
          <w:rPr>
            <w:color w:val="0563C1" w:themeColor="hyperlink"/>
            <w:u w:val="single"/>
          </w:rPr>
          <w:t>2001/24/EB</w:t>
        </w:r>
      </w:hyperlink>
      <w:r>
        <w:t xml:space="preserve">, </w:t>
      </w:r>
      <w:hyperlink r:id="rId17" w:tgtFrame="_blank" w:history="1">
        <w:r>
          <w:rPr>
            <w:color w:val="0563C1" w:themeColor="hyperlink"/>
            <w:u w:val="single"/>
          </w:rPr>
          <w:t>2002/47/EB</w:t>
        </w:r>
      </w:hyperlink>
      <w:r>
        <w:t xml:space="preserve">, </w:t>
      </w:r>
      <w:hyperlink r:id="rId18" w:tgtFrame="_blank" w:history="1">
        <w:r>
          <w:rPr>
            <w:color w:val="0563C1" w:themeColor="hyperlink"/>
            <w:u w:val="single"/>
          </w:rPr>
          <w:t>2004/25/EB</w:t>
        </w:r>
      </w:hyperlink>
      <w:r>
        <w:t xml:space="preserve">, </w:t>
      </w:r>
      <w:hyperlink r:id="rId19" w:tgtFrame="_blank" w:history="1">
        <w:r>
          <w:rPr>
            <w:color w:val="0563C1" w:themeColor="hyperlink"/>
            <w:u w:val="single"/>
          </w:rPr>
          <w:t>2005/56/EB</w:t>
        </w:r>
      </w:hyperlink>
      <w:r>
        <w:t xml:space="preserve">, </w:t>
      </w:r>
      <w:hyperlink r:id="rId20" w:tgtFrame="_blank" w:history="1">
        <w:r>
          <w:rPr>
            <w:color w:val="0563C1" w:themeColor="hyperlink"/>
            <w:u w:val="single"/>
          </w:rPr>
          <w:t>2007/36/EB</w:t>
        </w:r>
      </w:hyperlink>
      <w:r>
        <w:t xml:space="preserve">, </w:t>
      </w:r>
      <w:hyperlink r:id="rId21" w:tgtFrame="_blank" w:history="1">
        <w:r>
          <w:rPr>
            <w:color w:val="0563C1" w:themeColor="hyperlink"/>
            <w:u w:val="single"/>
          </w:rPr>
          <w:t>2011/35/ES</w:t>
        </w:r>
      </w:hyperlink>
      <w:r>
        <w:t xml:space="preserve">, </w:t>
      </w:r>
      <w:hyperlink r:id="rId22" w:tgtFrame="_blank" w:history="1">
        <w:r>
          <w:rPr>
            <w:color w:val="0563C1" w:themeColor="hyperlink"/>
            <w:u w:val="single"/>
          </w:rPr>
          <w:t>2012/30/ES</w:t>
        </w:r>
      </w:hyperlink>
      <w:r>
        <w:t xml:space="preserve"> bei </w:t>
      </w:r>
      <w:hyperlink r:id="rId23" w:tgtFrame="_blank" w:history="1">
        <w:r>
          <w:rPr>
            <w:color w:val="0563C1" w:themeColor="hyperlink"/>
            <w:u w:val="single"/>
          </w:rPr>
          <w:t>2013/36/ES</w:t>
        </w:r>
      </w:hyperlink>
      <w:r>
        <w:t xml:space="preserve"> ir Europos Parlamento ir Tarybos reglamentai </w:t>
      </w:r>
      <w:hyperlink r:id="rId24" w:tgtFrame="_blank" w:history="1">
        <w:r>
          <w:rPr>
            <w:color w:val="0563C1" w:themeColor="hyperlink"/>
            <w:u w:val="single"/>
          </w:rPr>
          <w:t>(ES) Nr. 1093/2010</w:t>
        </w:r>
      </w:hyperlink>
      <w:r>
        <w:t xml:space="preserve"> bei </w:t>
      </w:r>
      <w:hyperlink r:id="rId25" w:tgtFrame="_blank" w:history="1">
        <w:r>
          <w:rPr>
            <w:color w:val="0563C1" w:themeColor="hyperlink"/>
            <w:u w:val="single"/>
          </w:rPr>
          <w:t>(ES) Nr. 648/2012</w:t>
        </w:r>
      </w:hyperlink>
      <w:r>
        <w:t>) ar kitas finansines institucijas, kaip investicines įmones, draudimo bendrovę, pensijų fondus, pensijų valdymo įmonę, finansų maklerio įmonę, faktoringo įmonę, lizingo bendrovę, perdavimo sistemos operatorių ir skirstymo sistemos operatorių</w:t>
      </w:r>
      <w:r>
        <w:rPr>
          <w:color w:val="000000"/>
        </w:rPr>
        <w:t xml:space="preserve">: </w:t>
      </w:r>
    </w:p>
    <w:p w14:paraId="23624C3F" w14:textId="77777777" w:rsidR="007776F1" w:rsidRDefault="00000000">
      <w:pPr>
        <w:tabs>
          <w:tab w:val="left" w:pos="1276"/>
        </w:tabs>
        <w:suppressAutoHyphens/>
        <w:spacing w:line="276" w:lineRule="auto"/>
        <w:ind w:firstLine="810"/>
        <w:jc w:val="both"/>
        <w:textAlignment w:val="center"/>
        <w:rPr>
          <w:szCs w:val="24"/>
        </w:rPr>
      </w:pPr>
      <w:r>
        <w:rPr>
          <w:color w:val="000000"/>
          <w:szCs w:val="24"/>
        </w:rPr>
        <w:t xml:space="preserve">18.1. kurie paraiškos vertinimo metu nėra bankrutuojantys ir bankrutavę, kuriems nėra iškelta bankroto ir (ar) restruktūrizavimo byla pagal Lietuvos Respublikos juridinių asmenų nemokumo įstatymą arba iki jo įsigaliojimo galiojusius Lietuvos Respublikos įmonių bankroto įstatymą ir Lietuvos Respublikos įmonių restruktūrizavimo įstatymą, neturi mokestinės nepriemokos valstybės ir (arba) savivaldybės biudžetui arba kitiems valstybės fondams (išskyrus atvejus, kai mokesčių, delspinigių, baudų mokėjimas atidėtas arba dėl šių mokesčių, delspinigių, baudų vyksta mokestinis ginčas). </w:t>
      </w:r>
      <w:r>
        <w:rPr>
          <w:szCs w:val="24"/>
        </w:rPr>
        <w:t>Jeigu pareiškėjas yra įsiskolinęs, subsidija gali būti teikiama, kai pareiškėjas pateiks dokumentus, įrodančius, kad jis apmokėjo visus įsiskolinimus valstybei. Atitiktis šiam kriterijui gali būti tikslinama paraiškos vertinimo metu;</w:t>
      </w:r>
    </w:p>
    <w:p w14:paraId="0D13D8B8" w14:textId="77777777" w:rsidR="007776F1" w:rsidRDefault="00000000">
      <w:pPr>
        <w:tabs>
          <w:tab w:val="left" w:pos="1276"/>
        </w:tabs>
        <w:suppressAutoHyphens/>
        <w:spacing w:line="276" w:lineRule="auto"/>
        <w:ind w:firstLine="811"/>
        <w:jc w:val="both"/>
        <w:textAlignment w:val="center"/>
        <w:rPr>
          <w:rFonts w:eastAsia="Calibri"/>
          <w:szCs w:val="24"/>
        </w:rPr>
      </w:pPr>
      <w:r>
        <w:rPr>
          <w:color w:val="000000"/>
        </w:rPr>
        <w:t>18.2. kurie Schemos projektų pirkimus vykdo vadovaudamiesi Lietuvos Respublikos viešųjų pirkimų įstatymu, kai pareiškėjas yra perkančioji organizacija,</w:t>
      </w:r>
      <w:r>
        <w:rPr>
          <w:b/>
        </w:rPr>
        <w:t xml:space="preserve"> </w:t>
      </w:r>
      <w:r>
        <w:t>arba vadovaudamiesi Lietuvos Respublikos pirkimų, atliekamų vandentvarkos, energetikos, transporto ar pašto paslaugų srities perkančiųjų subjektų, įstatymu, kai pareiškėjas yra perkantysis subjektas</w:t>
      </w:r>
      <w:r>
        <w:rPr>
          <w:color w:val="000000"/>
        </w:rPr>
        <w:t xml:space="preserve"> ir vadovaudamiesi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aprašu, patvirtintu Lietuvos Respublikos aplinkos ministro 2010 m. </w:t>
      </w:r>
      <w:r>
        <w:rPr>
          <w:color w:val="000000"/>
        </w:rPr>
        <w:lastRenderedPageBreak/>
        <w:t xml:space="preserve">rugsėjo 14 d. įsakymu Nr. D1-762 „Dėl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 kai pareiškėjas nėra perkančioji organizacija. Pareiškėjas, įvykdęs šiame papunktyje nustatytus reikalavimus atitinkantį pirkimą </w:t>
      </w:r>
      <w:r>
        <w:t>(jeigu pareiškėjui taikoma)</w:t>
      </w:r>
      <w:r>
        <w:rPr>
          <w:color w:val="000000"/>
        </w:rPr>
        <w:t xml:space="preserve"> ir pasirašęs pirkimo sutartį, informuoja Agentūrą ir per APVIS pateikia įvertinimui pirkimo dokumentų kopijas. </w:t>
      </w:r>
      <w:r>
        <w:rPr>
          <w:rFonts w:eastAsia="Calibri"/>
          <w:szCs w:val="24"/>
        </w:rPr>
        <w:t>Aprašo 18.2 papunktis netaikomas pradėtiems pirkimams, kuriems nuo 2023 m. kovo 9 d. iki 2024 m gruodžio 11 d. jau buvo gauti tiekėjų pasiūlymai;</w:t>
      </w:r>
    </w:p>
    <w:p w14:paraId="4D6DB76D" w14:textId="77777777" w:rsidR="007776F1" w:rsidRDefault="00000000">
      <w:pPr>
        <w:spacing w:line="276" w:lineRule="auto"/>
        <w:ind w:firstLine="720"/>
        <w:jc w:val="both"/>
        <w:rPr>
          <w:bCs/>
          <w:color w:val="000000"/>
          <w:spacing w:val="-9"/>
          <w:sz w:val="22"/>
          <w:szCs w:val="22"/>
        </w:rPr>
      </w:pPr>
      <w:r>
        <w:t xml:space="preserve">18.3. kurių Schemos projekto išlaidos, kurioms pagal Aprašą prašoma subsidijos, nebuvo, nėra ir nebus finansuojamos, teikiant valstybės pagalbą, iš kitų Europos Sąjungos fondų ir kitų nacionalinių programų; </w:t>
      </w:r>
    </w:p>
    <w:p w14:paraId="0522AD5D" w14:textId="77777777" w:rsidR="007776F1" w:rsidRPr="008D47F7" w:rsidRDefault="00000000">
      <w:pPr>
        <w:spacing w:line="276" w:lineRule="auto"/>
        <w:ind w:firstLine="720"/>
        <w:jc w:val="both"/>
      </w:pPr>
      <w:r>
        <w:t>18.4. kurie pagal Paramos schemos aprašą nėra gavę finansavimo arba nėra įtraukti į rezervinį sąrašą. Pareiškėjai, kurie yra įtraukti į rezervinį sąrašą, prieš teikdami paraišką, turi kreiptis į Agentūrą (per APVIS) su prašymu anuliuoti paraišką, pateiktą pagal Paramos schemos aprašą. Prašymas anuliuoti paraišką turi būti pateiktas ne vėliau kaip 24 val. iki Kvietimo galiojimo pabaigos;</w:t>
      </w:r>
    </w:p>
    <w:p w14:paraId="1E617751" w14:textId="77777777" w:rsidR="007776F1" w:rsidRDefault="00000000">
      <w:pPr>
        <w:tabs>
          <w:tab w:val="left" w:pos="1276"/>
        </w:tabs>
        <w:suppressAutoHyphens/>
        <w:spacing w:line="276" w:lineRule="auto"/>
        <w:ind w:firstLine="709"/>
        <w:jc w:val="both"/>
        <w:textAlignment w:val="center"/>
        <w:rPr>
          <w:color w:val="000000"/>
        </w:rPr>
      </w:pPr>
      <w:r>
        <w:rPr>
          <w:color w:val="000000"/>
        </w:rPr>
        <w:t xml:space="preserve">18.5. kurių nuosavybės teise arba kitais teisėtais pagrindais (ne trumpiau, nei planuojama Schemos  projekto įgyvendinimo trukmė ir Aprašo </w:t>
      </w:r>
      <w:r>
        <w:t>47.1</w:t>
      </w:r>
      <w:r>
        <w:rPr>
          <w:color w:val="FF0000"/>
        </w:rPr>
        <w:t xml:space="preserve"> </w:t>
      </w:r>
      <w:r>
        <w:rPr>
          <w:color w:val="000000"/>
        </w:rPr>
        <w:t>papunktyje nurodytas projekto tęstinumo reikalavimų užtikrinimo terminas) valdomas žemės sklypas, kuriame numatomas įgyvendinti Schemos projektas, nėra areštuotas (įstatymų nustatyta tvarka ir sąlygomis taikomas priverstinis fizinio asmens nuosavybės teisės į turtą arba atskirų jos sudedamųjų dalių – valdymo, naudojimosi ar disponavimo – laikinas apribojimas, siekiant užtikrinti įrodymus, civilinį ieškinį, galimą turto konfiskavimą, baudų ir nesumokėtų įmokų išieškojimą, kreditorių reikalavimų ar kitų asmens įsipareigojimų įvykdymą).</w:t>
      </w:r>
    </w:p>
    <w:p w14:paraId="1C2B308D" w14:textId="77777777" w:rsidR="007776F1" w:rsidRDefault="007776F1">
      <w:pPr>
        <w:suppressAutoHyphens/>
        <w:spacing w:line="276" w:lineRule="auto"/>
        <w:ind w:firstLine="720"/>
        <w:jc w:val="both"/>
        <w:textAlignment w:val="center"/>
        <w:rPr>
          <w:color w:val="000000"/>
          <w:szCs w:val="24"/>
        </w:rPr>
      </w:pPr>
    </w:p>
    <w:p w14:paraId="3FF247B2" w14:textId="77777777" w:rsidR="007776F1" w:rsidRDefault="007776F1">
      <w:pPr>
        <w:suppressAutoHyphens/>
        <w:spacing w:line="276" w:lineRule="auto"/>
        <w:ind w:firstLine="720"/>
        <w:jc w:val="center"/>
        <w:textAlignment w:val="center"/>
        <w:rPr>
          <w:b/>
          <w:bCs/>
          <w:color w:val="000000"/>
          <w:szCs w:val="24"/>
        </w:rPr>
      </w:pPr>
    </w:p>
    <w:p w14:paraId="4CB55387" w14:textId="77777777" w:rsidR="007776F1" w:rsidRDefault="00000000">
      <w:pPr>
        <w:suppressAutoHyphens/>
        <w:spacing w:line="276" w:lineRule="auto"/>
        <w:ind w:firstLine="720"/>
        <w:jc w:val="center"/>
        <w:textAlignment w:val="center"/>
        <w:rPr>
          <w:b/>
          <w:bCs/>
          <w:color w:val="000000"/>
          <w:szCs w:val="24"/>
        </w:rPr>
      </w:pPr>
      <w:r>
        <w:rPr>
          <w:b/>
          <w:bCs/>
          <w:color w:val="000000"/>
          <w:szCs w:val="24"/>
        </w:rPr>
        <w:t>III SKYRIUS</w:t>
      </w:r>
    </w:p>
    <w:p w14:paraId="6352300B" w14:textId="77777777" w:rsidR="007776F1" w:rsidRDefault="00000000">
      <w:pPr>
        <w:suppressAutoHyphens/>
        <w:spacing w:line="276" w:lineRule="auto"/>
        <w:ind w:firstLine="720"/>
        <w:jc w:val="center"/>
        <w:textAlignment w:val="center"/>
        <w:rPr>
          <w:b/>
          <w:bCs/>
          <w:caps/>
          <w:color w:val="000000"/>
          <w:szCs w:val="24"/>
        </w:rPr>
      </w:pPr>
      <w:r>
        <w:rPr>
          <w:b/>
          <w:bCs/>
        </w:rPr>
        <w:t>REIKALAVIMAI PARAIŠKOS TEIKIMUI</w:t>
      </w:r>
    </w:p>
    <w:p w14:paraId="6309F334" w14:textId="77777777" w:rsidR="007776F1" w:rsidRDefault="007776F1">
      <w:pPr>
        <w:suppressAutoHyphens/>
        <w:spacing w:line="276" w:lineRule="auto"/>
        <w:ind w:firstLine="720"/>
        <w:jc w:val="center"/>
        <w:textAlignment w:val="center"/>
        <w:rPr>
          <w:color w:val="000000"/>
          <w:szCs w:val="24"/>
        </w:rPr>
      </w:pPr>
    </w:p>
    <w:p w14:paraId="0FC41099" w14:textId="77777777" w:rsidR="007776F1" w:rsidRDefault="00000000">
      <w:pPr>
        <w:widowControl w:val="0"/>
        <w:tabs>
          <w:tab w:val="left" w:pos="1170"/>
          <w:tab w:val="left" w:pos="1260"/>
          <w:tab w:val="left" w:pos="1620"/>
        </w:tabs>
        <w:suppressAutoHyphens/>
        <w:spacing w:line="276" w:lineRule="auto"/>
        <w:ind w:firstLine="709"/>
        <w:jc w:val="both"/>
        <w:rPr>
          <w:szCs w:val="24"/>
          <w:lang w:eastAsia="lt-LT"/>
        </w:rPr>
      </w:pPr>
      <w:r>
        <w:rPr>
          <w:szCs w:val="24"/>
        </w:rPr>
        <w:t xml:space="preserve">19. Pareiškėjas, siekdamas gauti subsidiją, Kvietimo galiojimo metu turi užpildyti ir Agentūrai per APVIS pateikti paraišką, kurios formą tvirtina Agentūros direktorius įsakymu, </w:t>
      </w:r>
      <w:r>
        <w:rPr>
          <w:szCs w:val="24"/>
          <w:lang w:eastAsia="lt-LT"/>
        </w:rPr>
        <w:t>ir Aprašo 21 punkte nurodytus dokumentus.</w:t>
      </w:r>
    </w:p>
    <w:p w14:paraId="6FBD76F9"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 Paraiškoje pareiškėjas turi nurodyti:</w:t>
      </w:r>
    </w:p>
    <w:p w14:paraId="528A33E7"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20.1. pareiškėjo juridinio asmens pavadinimą;</w:t>
      </w:r>
    </w:p>
    <w:p w14:paraId="1AF61217"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20.2. pareiškėjo juridinio asmens kodą;</w:t>
      </w:r>
    </w:p>
    <w:p w14:paraId="6D20C8C8"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20.3. pareiškėjo PVM mokėtojo kodą (jei pareiškėjas yra PVM mokėtojas);</w:t>
      </w:r>
    </w:p>
    <w:p w14:paraId="1DC384FD"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20.4. pareiškėjo buveinės adresą;</w:t>
      </w:r>
    </w:p>
    <w:p w14:paraId="70D199C6"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20.5. pareiškėjo kontaktinius duomenis (telefono Nr., el. pašto adresą), pareiškėjo vadovą ar įgalioto teikti paraišką asmens pareigas;</w:t>
      </w:r>
    </w:p>
    <w:p w14:paraId="34054627"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20.6. žemės sklypo, kuriame bus įrengiami kaupimo įrenginiai, unikalųjį numerį. Po paraiškos pateikimo ketinimų protokole nurodyta teritorija (žemės sklypo unikalus numeris) bei prisijungimo taškas gali būti keičiami Litgrid AB Pasinaudojimo elektros perdavimo tinklais tvarkos apraše numatyta tvarka</w:t>
      </w:r>
      <w:r>
        <w:t>;</w:t>
      </w:r>
    </w:p>
    <w:p w14:paraId="49611E82"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20.7. prašomos skirti subsidijos dydį eurais (be PVM), kuris negali būti didesnis nei Aprašo 9 ir 10 punktuose nustatytas dydis;</w:t>
      </w:r>
    </w:p>
    <w:p w14:paraId="2DDC40FD"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lastRenderedPageBreak/>
        <w:t xml:space="preserve">20.8. planuojamus pasiekti Schemos projekto rodiklius (stebėsenos rodiklių aprašymo kortelės pateiktos Aprašo 1 ir 2 prieduose): </w:t>
      </w:r>
    </w:p>
    <w:p w14:paraId="75B5E2A1" w14:textId="77777777" w:rsidR="007776F1" w:rsidRDefault="00000000">
      <w:pPr>
        <w:widowControl w:val="0"/>
        <w:tabs>
          <w:tab w:val="left" w:pos="1170"/>
          <w:tab w:val="left" w:pos="1260"/>
          <w:tab w:val="left" w:pos="1620"/>
        </w:tabs>
        <w:suppressAutoHyphens/>
        <w:spacing w:line="276" w:lineRule="auto"/>
        <w:ind w:firstLine="709"/>
        <w:jc w:val="both"/>
      </w:pPr>
      <w:r>
        <w:rPr>
          <w:szCs w:val="24"/>
        </w:rPr>
        <w:t xml:space="preserve">20.8.1. </w:t>
      </w:r>
      <w:r>
        <w:t xml:space="preserve">sukurtų naujų elektros energijos kaupimo įrenginių talpą (MWh) ir įrengtąją galią (MW); </w:t>
      </w:r>
    </w:p>
    <w:p w14:paraId="5DC42795" w14:textId="77777777" w:rsidR="007776F1" w:rsidRDefault="00000000">
      <w:pPr>
        <w:widowControl w:val="0"/>
        <w:tabs>
          <w:tab w:val="left" w:pos="1170"/>
          <w:tab w:val="left" w:pos="1260"/>
          <w:tab w:val="left" w:pos="1620"/>
        </w:tabs>
        <w:suppressAutoHyphens/>
        <w:spacing w:line="276" w:lineRule="auto"/>
        <w:ind w:firstLine="709"/>
        <w:jc w:val="both"/>
      </w:pPr>
      <w:r>
        <w:t xml:space="preserve">20.8.2. per metus sumažinto ŠESD emisijų kiekį (tonos anglies dioksido ekvivalentu). Laikoma, kad 1 MWh kaupimo įrenginio talpos sumažina apie </w:t>
      </w:r>
      <w:r>
        <w:rPr>
          <w:color w:val="000000"/>
          <w:szCs w:val="24"/>
        </w:rPr>
        <w:t xml:space="preserve">0,5 </w:t>
      </w:r>
      <w:r>
        <w:t xml:space="preserve">t anglies dioksido per metus. </w:t>
      </w:r>
    </w:p>
    <w:p w14:paraId="492F6AF3" w14:textId="77777777" w:rsidR="007776F1" w:rsidRDefault="00000000">
      <w:pPr>
        <w:widowControl w:val="0"/>
        <w:tabs>
          <w:tab w:val="left" w:pos="1170"/>
          <w:tab w:val="left" w:pos="1260"/>
          <w:tab w:val="left" w:pos="1620"/>
        </w:tabs>
        <w:suppressAutoHyphens/>
        <w:spacing w:line="276" w:lineRule="auto"/>
        <w:ind w:firstLine="709"/>
        <w:jc w:val="both"/>
      </w:pPr>
      <w:r>
        <w:t>21. Kartu su paraiška pareiškėjas privalo pateikti šiuos dokumentus:</w:t>
      </w:r>
    </w:p>
    <w:p w14:paraId="3B26D4BA" w14:textId="77777777" w:rsidR="007776F1" w:rsidRDefault="00000000">
      <w:pPr>
        <w:widowControl w:val="0"/>
        <w:tabs>
          <w:tab w:val="left" w:pos="1170"/>
          <w:tab w:val="left" w:pos="1276"/>
          <w:tab w:val="left" w:pos="1620"/>
        </w:tabs>
        <w:suppressAutoHyphens/>
        <w:spacing w:line="276" w:lineRule="auto"/>
        <w:ind w:firstLine="709"/>
        <w:jc w:val="both"/>
      </w:pPr>
      <w:r>
        <w:t>21.1. laisvos formos deklaraciją, kurioje patvirtina, kad Schemos projektas, kuriam prašoma finansavimo pagal Aprašą, nebuvo, nėra ir nebus finansuojamas, teikiant valstybės pagalbą, iš kitų Europos Sąjungos fondų ir (ar) kitų nacionalinių programų;</w:t>
      </w:r>
    </w:p>
    <w:p w14:paraId="5BBBC55A" w14:textId="77777777" w:rsidR="007776F1" w:rsidRDefault="00000000">
      <w:pPr>
        <w:widowControl w:val="0"/>
        <w:tabs>
          <w:tab w:val="left" w:pos="1170"/>
          <w:tab w:val="left" w:pos="1276"/>
          <w:tab w:val="left" w:pos="1620"/>
        </w:tabs>
        <w:suppressAutoHyphens/>
        <w:spacing w:line="276" w:lineRule="auto"/>
        <w:ind w:firstLine="709"/>
        <w:jc w:val="both"/>
        <w:rPr>
          <w:szCs w:val="24"/>
        </w:rPr>
      </w:pPr>
      <w:r>
        <w:t>21.2. pareiškėjo vardu sudarytą ketinimų protokolą su elektros perdavimo tinklų operatoriumi dėl energijos kaupimo įrenginio prijungimo arba pareiškėjo vardu išduotas elektrinės prijungimo prie elektros perdavimo tinklų prijungimo sąlygas, kai pagal galiojusių teisės aktų reikalavimus kreipimosi į elektros perdavimo sistemos operatorių dėl prisijungimo sąlygų išdavimo metu ketinimų protokolas nebuvo privalomas;</w:t>
      </w:r>
    </w:p>
    <w:p w14:paraId="4D8EE91B" w14:textId="77777777" w:rsidR="007776F1" w:rsidRDefault="00000000">
      <w:pPr>
        <w:widowControl w:val="0"/>
        <w:tabs>
          <w:tab w:val="left" w:pos="1170"/>
          <w:tab w:val="left" w:pos="1276"/>
          <w:tab w:val="left" w:pos="1620"/>
        </w:tabs>
        <w:suppressAutoHyphens/>
        <w:spacing w:line="276" w:lineRule="auto"/>
        <w:ind w:firstLine="709"/>
        <w:jc w:val="both"/>
      </w:pPr>
      <w:r>
        <w:t>21.3. projekto įgyvendinimo planą, kuriame būtų aprašyta vykdoma ir (ar) planuojama vykdyti veikla, statomų ir (ar) įrengiamų kaupimo įrenginių parametrai (galia ir talpa), rūšis, planuojami prijungimo etapai;</w:t>
      </w:r>
    </w:p>
    <w:p w14:paraId="7E91A1B9" w14:textId="77777777" w:rsidR="007776F1" w:rsidRDefault="00000000">
      <w:pPr>
        <w:widowControl w:val="0"/>
        <w:tabs>
          <w:tab w:val="left" w:pos="1170"/>
          <w:tab w:val="left" w:pos="1276"/>
          <w:tab w:val="left" w:pos="1620"/>
        </w:tabs>
        <w:suppressAutoHyphens/>
        <w:spacing w:line="276" w:lineRule="auto"/>
        <w:ind w:firstLine="709"/>
        <w:jc w:val="both"/>
        <w:rPr>
          <w:color w:val="000000"/>
          <w:shd w:val="clear" w:color="auto" w:fill="FFFFFF"/>
        </w:rPr>
      </w:pPr>
      <w:r>
        <w:rPr>
          <w:color w:val="000000"/>
          <w:shd w:val="clear" w:color="auto" w:fill="FFFFFF"/>
        </w:rPr>
        <w:t xml:space="preserve">21.4. </w:t>
      </w:r>
      <w:r>
        <w:t xml:space="preserve">pareiškėjo nekilnojamojo turto nuosavybę ar jo valdymą kitais teisėtais pagrindais ne trumpiau kaip 7 metus po projekto finansavimo pabaigos įrodančius dokumentus ir (arba) informaciją; </w:t>
      </w:r>
    </w:p>
    <w:p w14:paraId="33F62C25" w14:textId="77777777" w:rsidR="007776F1" w:rsidRDefault="00000000">
      <w:pPr>
        <w:widowControl w:val="0"/>
        <w:tabs>
          <w:tab w:val="left" w:pos="1156"/>
          <w:tab w:val="left" w:pos="1276"/>
          <w:tab w:val="left" w:pos="1620"/>
        </w:tabs>
        <w:suppressAutoHyphens/>
        <w:spacing w:line="276" w:lineRule="auto"/>
        <w:ind w:firstLine="709"/>
        <w:jc w:val="both"/>
      </w:pPr>
      <w:r>
        <w:t>21.5. nuosavo įnašo finansavimo šaltinius pagrindžiančius dokumentus, pvz., pažymą, kurioje nurodytas banko (kredito įstaigų, juridinių asmenų, akcininkų ar kitų) sprendimas suteikti lėšas projektui įgyvendinti, paskolos sutartį ar kita;</w:t>
      </w:r>
    </w:p>
    <w:p w14:paraId="06085DB0" w14:textId="77777777" w:rsidR="007776F1" w:rsidRDefault="00000000">
      <w:pPr>
        <w:widowControl w:val="0"/>
        <w:tabs>
          <w:tab w:val="left" w:pos="1156"/>
          <w:tab w:val="left" w:pos="1276"/>
          <w:tab w:val="left" w:pos="1620"/>
        </w:tabs>
        <w:suppressAutoHyphens/>
        <w:spacing w:line="276" w:lineRule="auto"/>
        <w:ind w:firstLine="709"/>
        <w:jc w:val="both"/>
      </w:pPr>
      <w:r>
        <w:t>21.6. informaciją, reikalingą „Nedaryti reikšmingos žalos“ principo (</w:t>
      </w:r>
      <w:r>
        <w:rPr>
          <w:i/>
          <w:iCs/>
        </w:rPr>
        <w:t xml:space="preserve">angl. </w:t>
      </w:r>
      <w:proofErr w:type="spellStart"/>
      <w:r>
        <w:rPr>
          <w:i/>
          <w:iCs/>
        </w:rPr>
        <w:t>Do</w:t>
      </w:r>
      <w:proofErr w:type="spellEnd"/>
      <w:r>
        <w:rPr>
          <w:i/>
          <w:iCs/>
        </w:rPr>
        <w:t xml:space="preserve"> </w:t>
      </w:r>
      <w:proofErr w:type="spellStart"/>
      <w:r>
        <w:rPr>
          <w:i/>
          <w:iCs/>
        </w:rPr>
        <w:t>no</w:t>
      </w:r>
      <w:proofErr w:type="spellEnd"/>
      <w:r>
        <w:rPr>
          <w:i/>
          <w:iCs/>
        </w:rPr>
        <w:t xml:space="preserve"> </w:t>
      </w:r>
      <w:proofErr w:type="spellStart"/>
      <w:r>
        <w:rPr>
          <w:i/>
          <w:iCs/>
        </w:rPr>
        <w:t>significant</w:t>
      </w:r>
      <w:proofErr w:type="spellEnd"/>
      <w:r>
        <w:rPr>
          <w:i/>
          <w:iCs/>
        </w:rPr>
        <w:t xml:space="preserve"> </w:t>
      </w:r>
      <w:proofErr w:type="spellStart"/>
      <w:r>
        <w:rPr>
          <w:i/>
          <w:iCs/>
        </w:rPr>
        <w:t>harm</w:t>
      </w:r>
      <w:proofErr w:type="spellEnd"/>
      <w:r>
        <w:rPr>
          <w:i/>
          <w:iCs/>
        </w:rPr>
        <w:t xml:space="preserve"> DNSH</w:t>
      </w:r>
      <w:r>
        <w:t>) laikymuisi (Aprašo priedas Nr. 3).</w:t>
      </w:r>
    </w:p>
    <w:p w14:paraId="09FEDF0A" w14:textId="77777777" w:rsidR="007776F1" w:rsidRDefault="007776F1">
      <w:pPr>
        <w:widowControl w:val="0"/>
        <w:tabs>
          <w:tab w:val="left" w:pos="1170"/>
          <w:tab w:val="left" w:pos="1276"/>
          <w:tab w:val="left" w:pos="1620"/>
        </w:tabs>
        <w:suppressAutoHyphens/>
        <w:spacing w:line="276" w:lineRule="auto"/>
        <w:ind w:firstLine="900"/>
        <w:jc w:val="both"/>
      </w:pPr>
    </w:p>
    <w:p w14:paraId="11BF3BA8" w14:textId="77777777" w:rsidR="007776F1" w:rsidRDefault="007776F1">
      <w:pPr>
        <w:widowControl w:val="0"/>
        <w:tabs>
          <w:tab w:val="left" w:pos="1170"/>
          <w:tab w:val="left" w:pos="1276"/>
          <w:tab w:val="left" w:pos="1620"/>
        </w:tabs>
        <w:suppressAutoHyphens/>
        <w:spacing w:line="276" w:lineRule="auto"/>
        <w:ind w:firstLine="900"/>
        <w:jc w:val="both"/>
      </w:pPr>
    </w:p>
    <w:p w14:paraId="70605845" w14:textId="77777777" w:rsidR="007776F1" w:rsidRDefault="00000000">
      <w:pPr>
        <w:tabs>
          <w:tab w:val="left" w:pos="0"/>
          <w:tab w:val="left" w:pos="1276"/>
        </w:tabs>
        <w:suppressAutoHyphens/>
        <w:spacing w:line="276" w:lineRule="auto"/>
        <w:ind w:left="720"/>
        <w:jc w:val="center"/>
        <w:textAlignment w:val="center"/>
        <w:rPr>
          <w:b/>
          <w:bCs/>
          <w:color w:val="000000"/>
          <w:szCs w:val="24"/>
        </w:rPr>
      </w:pPr>
      <w:r>
        <w:rPr>
          <w:b/>
          <w:bCs/>
          <w:color w:val="000000"/>
          <w:szCs w:val="24"/>
        </w:rPr>
        <w:t>IV SKYRIUS</w:t>
      </w:r>
    </w:p>
    <w:p w14:paraId="3B2750C5" w14:textId="77777777" w:rsidR="007776F1" w:rsidRDefault="00000000">
      <w:pPr>
        <w:tabs>
          <w:tab w:val="left" w:pos="0"/>
          <w:tab w:val="left" w:pos="1276"/>
        </w:tabs>
        <w:suppressAutoHyphens/>
        <w:spacing w:line="276" w:lineRule="auto"/>
        <w:ind w:left="720"/>
        <w:jc w:val="center"/>
        <w:textAlignment w:val="center"/>
        <w:rPr>
          <w:b/>
          <w:bCs/>
          <w:color w:val="000000"/>
          <w:szCs w:val="24"/>
        </w:rPr>
      </w:pPr>
      <w:r>
        <w:rPr>
          <w:b/>
          <w:bCs/>
          <w:color w:val="000000"/>
          <w:szCs w:val="24"/>
        </w:rPr>
        <w:t>PAREIŠKĖJŲ IŠLAIDŲ TINKAMUMO SĄLYGOS SUBSIDIJAI GAUTI</w:t>
      </w:r>
    </w:p>
    <w:p w14:paraId="6E525939" w14:textId="77777777" w:rsidR="007776F1" w:rsidRDefault="007776F1">
      <w:pPr>
        <w:tabs>
          <w:tab w:val="left" w:pos="0"/>
          <w:tab w:val="left" w:pos="1276"/>
        </w:tabs>
        <w:suppressAutoHyphens/>
        <w:spacing w:line="276" w:lineRule="auto"/>
        <w:ind w:left="720"/>
        <w:jc w:val="center"/>
        <w:textAlignment w:val="center"/>
        <w:rPr>
          <w:b/>
          <w:bCs/>
          <w:color w:val="000000"/>
          <w:szCs w:val="24"/>
        </w:rPr>
      </w:pPr>
    </w:p>
    <w:p w14:paraId="6835E0BB" w14:textId="77777777" w:rsidR="007776F1" w:rsidRDefault="00000000">
      <w:pPr>
        <w:tabs>
          <w:tab w:val="left" w:pos="720"/>
        </w:tabs>
        <w:suppressAutoHyphens/>
        <w:spacing w:line="276" w:lineRule="auto"/>
        <w:ind w:firstLine="720"/>
        <w:jc w:val="both"/>
        <w:textAlignment w:val="center"/>
        <w:rPr>
          <w:szCs w:val="24"/>
          <w:lang w:eastAsia="lt-LT"/>
        </w:rPr>
      </w:pPr>
      <w:r>
        <w:rPr>
          <w:szCs w:val="24"/>
        </w:rPr>
        <w:t>22. Pagal Aprašą</w:t>
      </w:r>
      <w:r>
        <w:rPr>
          <w:color w:val="000000"/>
          <w:szCs w:val="24"/>
        </w:rPr>
        <w:t xml:space="preserve"> subsidijai gauti </w:t>
      </w:r>
      <w:r>
        <w:rPr>
          <w:szCs w:val="24"/>
          <w:lang w:eastAsia="lt-LT"/>
        </w:rPr>
        <w:t xml:space="preserve">tinkamomis finansuoti išlaidomis laikomos įrenginių įsigijimo, įrengimo ir prijungimo prie elektros energetikos sistemos išlaidos, susijusios </w:t>
      </w:r>
      <w:r>
        <w:rPr>
          <w:color w:val="000000"/>
          <w:szCs w:val="24"/>
        </w:rPr>
        <w:t xml:space="preserve">su Schemos projekto įgyvendinimu, </w:t>
      </w:r>
      <w:r>
        <w:rPr>
          <w:szCs w:val="24"/>
          <w:lang w:eastAsia="lt-LT"/>
        </w:rPr>
        <w:t xml:space="preserve">ir atitinkančios Aprašo 16 bei 17 punktuose </w:t>
      </w:r>
      <w:r>
        <w:rPr>
          <w:color w:val="000000"/>
          <w:szCs w:val="24"/>
        </w:rPr>
        <w:t xml:space="preserve">ir </w:t>
      </w:r>
      <w:r>
        <w:rPr>
          <w:szCs w:val="24"/>
          <w:lang w:eastAsia="lt-LT"/>
        </w:rPr>
        <w:t>Tvarkos apraše nustatytus reikalavimus.</w:t>
      </w:r>
    </w:p>
    <w:p w14:paraId="75FB5E0A" w14:textId="77777777" w:rsidR="007776F1" w:rsidRDefault="00000000">
      <w:pPr>
        <w:widowControl w:val="0"/>
        <w:tabs>
          <w:tab w:val="left" w:pos="810"/>
        </w:tabs>
        <w:suppressAutoHyphens/>
        <w:spacing w:line="276" w:lineRule="auto"/>
        <w:ind w:firstLine="720"/>
        <w:jc w:val="both"/>
        <w:rPr>
          <w:lang w:eastAsia="zh-CN"/>
        </w:rPr>
      </w:pPr>
      <w:r w:rsidRPr="00D473B7">
        <w:rPr>
          <w:color w:val="000000"/>
          <w:szCs w:val="24"/>
          <w:highlight w:val="yellow"/>
        </w:rPr>
        <w:t xml:space="preserve">23. </w:t>
      </w:r>
      <w:r w:rsidRPr="00D473B7">
        <w:rPr>
          <w:highlight w:val="yellow"/>
        </w:rPr>
        <w:t>Kaupimo įrenginių</w:t>
      </w:r>
      <w:r w:rsidRPr="00D473B7">
        <w:rPr>
          <w:highlight w:val="yellow"/>
          <w:lang w:eastAsia="zh-CN"/>
        </w:rPr>
        <w:t xml:space="preserve"> įsigijimo ir įsirengimo</w:t>
      </w:r>
      <w:r w:rsidRPr="00D473B7">
        <w:rPr>
          <w:szCs w:val="24"/>
          <w:highlight w:val="yellow"/>
          <w:lang w:eastAsia="lt-LT"/>
        </w:rPr>
        <w:t xml:space="preserve"> tinkamos finansuoti išlaidos yra</w:t>
      </w:r>
      <w:r w:rsidRPr="00D473B7">
        <w:rPr>
          <w:szCs w:val="24"/>
          <w:highlight w:val="yellow"/>
        </w:rPr>
        <w:t>:</w:t>
      </w:r>
    </w:p>
    <w:p w14:paraId="4753AC5B" w14:textId="77777777" w:rsidR="007776F1" w:rsidRDefault="00000000">
      <w:pPr>
        <w:widowControl w:val="0"/>
        <w:tabs>
          <w:tab w:val="left" w:pos="1276"/>
        </w:tabs>
        <w:suppressAutoHyphens/>
        <w:spacing w:line="276" w:lineRule="auto"/>
        <w:ind w:firstLine="720"/>
        <w:jc w:val="both"/>
        <w:rPr>
          <w:szCs w:val="24"/>
        </w:rPr>
      </w:pPr>
      <w:r>
        <w:rPr>
          <w:color w:val="000000"/>
          <w:szCs w:val="24"/>
        </w:rPr>
        <w:t>23.1</w:t>
      </w:r>
      <w:r w:rsidRPr="00D473B7">
        <w:rPr>
          <w:color w:val="000000"/>
          <w:szCs w:val="24"/>
          <w:highlight w:val="yellow"/>
        </w:rPr>
        <w:t>.</w:t>
      </w:r>
      <w:r w:rsidRPr="00D473B7">
        <w:rPr>
          <w:szCs w:val="24"/>
          <w:highlight w:val="yellow"/>
        </w:rPr>
        <w:t xml:space="preserve"> </w:t>
      </w:r>
      <w:r w:rsidRPr="00D473B7">
        <w:rPr>
          <w:highlight w:val="yellow"/>
        </w:rPr>
        <w:t>kaupimo įrenginio įsigijimo išlaidos;</w:t>
      </w:r>
      <w:r>
        <w:t xml:space="preserve"> </w:t>
      </w:r>
    </w:p>
    <w:p w14:paraId="7007E94F" w14:textId="77777777" w:rsidR="007776F1" w:rsidRDefault="00000000">
      <w:pPr>
        <w:widowControl w:val="0"/>
        <w:tabs>
          <w:tab w:val="left" w:pos="1276"/>
        </w:tabs>
        <w:suppressAutoHyphens/>
        <w:spacing w:line="276" w:lineRule="auto"/>
        <w:ind w:firstLine="720"/>
        <w:jc w:val="both"/>
        <w:rPr>
          <w:szCs w:val="24"/>
        </w:rPr>
      </w:pPr>
      <w:r>
        <w:t xml:space="preserve">23.2. </w:t>
      </w:r>
      <w:r w:rsidRPr="00D473B7">
        <w:rPr>
          <w:highlight w:val="yellow"/>
        </w:rPr>
        <w:t>kaupimo įrenginio montavimo darbų išlaidos;</w:t>
      </w:r>
      <w:r>
        <w:t xml:space="preserve"> </w:t>
      </w:r>
    </w:p>
    <w:p w14:paraId="7A8E7C20" w14:textId="77777777" w:rsidR="007776F1" w:rsidRDefault="00000000">
      <w:pPr>
        <w:widowControl w:val="0"/>
        <w:tabs>
          <w:tab w:val="left" w:pos="1276"/>
        </w:tabs>
        <w:suppressAutoHyphens/>
        <w:spacing w:line="276" w:lineRule="auto"/>
        <w:ind w:firstLine="720"/>
        <w:jc w:val="both"/>
        <w:rPr>
          <w:szCs w:val="24"/>
        </w:rPr>
      </w:pPr>
      <w:r>
        <w:rPr>
          <w:szCs w:val="24"/>
        </w:rPr>
        <w:t xml:space="preserve">23.3. </w:t>
      </w:r>
      <w:r w:rsidRPr="004C11E7">
        <w:rPr>
          <w:highlight w:val="yellow"/>
        </w:rPr>
        <w:t xml:space="preserve">kaupimo įrenginiui įrengti reikalingų būtinųjų priedų įsigijimo ir įrengimo išlaidos (kroviklis, hibridinis </w:t>
      </w:r>
      <w:proofErr w:type="spellStart"/>
      <w:r w:rsidRPr="004C11E7">
        <w:rPr>
          <w:highlight w:val="yellow"/>
        </w:rPr>
        <w:t>inverteris</w:t>
      </w:r>
      <w:proofErr w:type="spellEnd"/>
      <w:r w:rsidRPr="004C11E7">
        <w:rPr>
          <w:highlight w:val="yellow"/>
        </w:rPr>
        <w:t xml:space="preserve"> ir kita)</w:t>
      </w:r>
      <w:r w:rsidRPr="004C11E7">
        <w:rPr>
          <w:szCs w:val="24"/>
          <w:highlight w:val="yellow"/>
        </w:rPr>
        <w:t>;</w:t>
      </w:r>
    </w:p>
    <w:p w14:paraId="473CBE5A" w14:textId="77777777" w:rsidR="007776F1" w:rsidRDefault="00000000">
      <w:pPr>
        <w:widowControl w:val="0"/>
        <w:suppressAutoHyphens/>
        <w:spacing w:line="276" w:lineRule="auto"/>
        <w:ind w:firstLine="720"/>
        <w:jc w:val="both"/>
      </w:pPr>
      <w:r>
        <w:t xml:space="preserve">23.4. </w:t>
      </w:r>
      <w:r w:rsidRPr="00D473B7">
        <w:rPr>
          <w:highlight w:val="yellow"/>
        </w:rPr>
        <w:t>elektros įvado, kuris nuosavybės teise priklauso pareiškėjui, įrengimas, įskaitant ir elektros energijos apskaitos prietaisus;</w:t>
      </w:r>
    </w:p>
    <w:p w14:paraId="005F5DBD" w14:textId="77777777" w:rsidR="007776F1" w:rsidRDefault="00000000">
      <w:pPr>
        <w:widowControl w:val="0"/>
        <w:suppressAutoHyphens/>
        <w:spacing w:line="276" w:lineRule="auto"/>
        <w:ind w:firstLine="720"/>
        <w:jc w:val="both"/>
        <w:rPr>
          <w:szCs w:val="24"/>
        </w:rPr>
      </w:pPr>
      <w:r>
        <w:rPr>
          <w:szCs w:val="24"/>
        </w:rPr>
        <w:t xml:space="preserve">23.5. </w:t>
      </w:r>
      <w:r w:rsidRPr="00D473B7">
        <w:rPr>
          <w:highlight w:val="yellow"/>
        </w:rPr>
        <w:t xml:space="preserve">kaupimo įrenginio </w:t>
      </w:r>
      <w:r w:rsidRPr="00D473B7">
        <w:rPr>
          <w:szCs w:val="24"/>
          <w:highlight w:val="yellow"/>
        </w:rPr>
        <w:t>prijungimo prie elektros energetikos sistemos išlaidos</w:t>
      </w:r>
      <w:r>
        <w:rPr>
          <w:szCs w:val="24"/>
        </w:rPr>
        <w:t>;</w:t>
      </w:r>
    </w:p>
    <w:p w14:paraId="659BC35F" w14:textId="77777777" w:rsidR="007776F1" w:rsidRDefault="00000000">
      <w:pPr>
        <w:widowControl w:val="0"/>
        <w:suppressAutoHyphens/>
        <w:spacing w:line="276" w:lineRule="auto"/>
        <w:ind w:firstLine="720"/>
        <w:jc w:val="both"/>
        <w:rPr>
          <w:szCs w:val="24"/>
        </w:rPr>
      </w:pPr>
      <w:r>
        <w:rPr>
          <w:szCs w:val="24"/>
        </w:rPr>
        <w:t xml:space="preserve">23.6. </w:t>
      </w:r>
      <w:r w:rsidRPr="00D473B7">
        <w:rPr>
          <w:szCs w:val="24"/>
          <w:highlight w:val="yellow"/>
        </w:rPr>
        <w:t>kaupimo įrenginio projektavimo išlaidos.</w:t>
      </w:r>
    </w:p>
    <w:p w14:paraId="23A2F7B2" w14:textId="77777777" w:rsidR="007776F1" w:rsidRDefault="00000000">
      <w:pPr>
        <w:spacing w:line="276" w:lineRule="auto"/>
        <w:ind w:firstLine="720"/>
        <w:rPr>
          <w:color w:val="FF0000"/>
          <w:sz w:val="22"/>
          <w:szCs w:val="22"/>
        </w:rPr>
      </w:pPr>
      <w:r>
        <w:rPr>
          <w:szCs w:val="24"/>
          <w:lang w:eastAsia="lt-LT"/>
        </w:rPr>
        <w:t xml:space="preserve">24. </w:t>
      </w:r>
      <w:r>
        <w:rPr>
          <w:szCs w:val="24"/>
        </w:rPr>
        <w:t xml:space="preserve">Investicinė pagalba teikiama naujiems įrenginiams. </w:t>
      </w:r>
    </w:p>
    <w:p w14:paraId="3E0523E8"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 xml:space="preserve">25. Schemos projekto įgyvendinimui skirtos įrangos ir (ar) įrenginių pirkimai turi būti </w:t>
      </w:r>
      <w:r>
        <w:rPr>
          <w:szCs w:val="24"/>
        </w:rPr>
        <w:lastRenderedPageBreak/>
        <w:t>įvykdyti pagal Aprašo 18.2 papunktyje nurodytus reikalavimus ir informacija apie įvykdytus pirkimus pateikta APVIS.</w:t>
      </w:r>
    </w:p>
    <w:p w14:paraId="663F569E" w14:textId="77777777" w:rsidR="007776F1" w:rsidRDefault="00000000">
      <w:pPr>
        <w:widowControl w:val="0"/>
        <w:tabs>
          <w:tab w:val="left" w:pos="1134"/>
          <w:tab w:val="left" w:pos="1170"/>
        </w:tabs>
        <w:suppressAutoHyphens/>
        <w:spacing w:line="276" w:lineRule="auto"/>
        <w:ind w:left="720"/>
        <w:jc w:val="both"/>
        <w:textAlignment w:val="center"/>
        <w:rPr>
          <w:szCs w:val="24"/>
        </w:rPr>
      </w:pPr>
      <w:r>
        <w:rPr>
          <w:szCs w:val="24"/>
        </w:rPr>
        <w:t>26. Subsidija neteikiama, jeigu:</w:t>
      </w:r>
    </w:p>
    <w:p w14:paraId="26EAD559"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26.1. pareiškėjas neatitinka nors vieno iš Apraše nustatytų reikalavimų;</w:t>
      </w:r>
    </w:p>
    <w:p w14:paraId="1A078B08" w14:textId="77777777" w:rsidR="007776F1" w:rsidRDefault="00000000">
      <w:pPr>
        <w:widowControl w:val="0"/>
        <w:tabs>
          <w:tab w:val="left" w:pos="1170"/>
          <w:tab w:val="left" w:pos="1260"/>
        </w:tabs>
        <w:suppressAutoHyphens/>
        <w:spacing w:line="276" w:lineRule="auto"/>
        <w:ind w:firstLine="720"/>
        <w:jc w:val="both"/>
        <w:textAlignment w:val="center"/>
        <w:rPr>
          <w:szCs w:val="24"/>
        </w:rPr>
      </w:pPr>
      <w:r>
        <w:rPr>
          <w:szCs w:val="24"/>
        </w:rPr>
        <w:t>26.2. pareiškėjas paraiškoje ar kartu su paraiška teikiamuose dokumentuose pateikė melagingą informaciją;</w:t>
      </w:r>
    </w:p>
    <w:p w14:paraId="2E6D6143" w14:textId="77777777" w:rsidR="007776F1" w:rsidRDefault="00000000">
      <w:pPr>
        <w:widowControl w:val="0"/>
        <w:tabs>
          <w:tab w:val="left" w:pos="1134"/>
          <w:tab w:val="left" w:pos="1170"/>
        </w:tabs>
        <w:suppressAutoHyphens/>
        <w:spacing w:line="276" w:lineRule="auto"/>
        <w:ind w:firstLine="720"/>
        <w:jc w:val="both"/>
        <w:textAlignment w:val="center"/>
        <w:rPr>
          <w:rFonts w:eastAsia="Calibri"/>
          <w:szCs w:val="24"/>
        </w:rPr>
      </w:pPr>
      <w:r>
        <w:rPr>
          <w:szCs w:val="24"/>
        </w:rPr>
        <w:t>26.3. pareiškėjas per Agentūros nustatytą terminą neįvykdo reikalavimų patikslinti informaciją, susijusią su Aprašo 20 punkte nurodyta informacija ir teiktais dokumentais;</w:t>
      </w:r>
      <w:r>
        <w:rPr>
          <w:rFonts w:eastAsia="Calibri"/>
          <w:szCs w:val="24"/>
        </w:rPr>
        <w:t xml:space="preserve"> </w:t>
      </w:r>
    </w:p>
    <w:p w14:paraId="35391963"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26.4.</w:t>
      </w:r>
      <w:r>
        <w:rPr>
          <w:szCs w:val="24"/>
        </w:rPr>
        <w:tab/>
        <w:t>pareiškėjas yra įtrauktas į Finansinių nusikaltimų tyrimo tarnybos prie Lietuvos Respublikos vidaus reikalų ministerijos interneto svetainėje skelbiamą fizinių ir (ar) juridinių asmenų, turinčių sąsajas su subjektais, kuriems taikomos tarptautinės sankcijos, sąrašą;</w:t>
      </w:r>
    </w:p>
    <w:p w14:paraId="6A8FC0D5" w14:textId="77777777" w:rsidR="007776F1" w:rsidRDefault="00000000">
      <w:pPr>
        <w:widowControl w:val="0"/>
        <w:tabs>
          <w:tab w:val="left" w:pos="1134"/>
          <w:tab w:val="left" w:pos="1170"/>
        </w:tabs>
        <w:suppressAutoHyphens/>
        <w:spacing w:line="276" w:lineRule="auto"/>
        <w:ind w:firstLine="720"/>
        <w:jc w:val="both"/>
        <w:textAlignment w:val="center"/>
        <w:rPr>
          <w:color w:val="000000"/>
          <w:szCs w:val="24"/>
        </w:rPr>
      </w:pPr>
      <w:r>
        <w:rPr>
          <w:szCs w:val="24"/>
        </w:rPr>
        <w:t>26.5. pareiškėjui yra taikomos Europos Sąjungos sankcijos, kaip nustatyta TCTF 52 punkte. Informacija apie Europos Sąjungos taikomas sankcijas Rusijos Federacijai ir Baltarusijos Respublikai skelbiamos Finansinių nusikaltimų tyrimo tarnybos prie Lietuvos Respublikos vidaus reikalų ministerijos interneto svetainėje (</w:t>
      </w:r>
      <w:r>
        <w:rPr>
          <w:color w:val="000000"/>
          <w:szCs w:val="24"/>
        </w:rPr>
        <w:t>https://www.fntt.lt/lt/tarptautines-finansines-sankcijos/4166);</w:t>
      </w:r>
    </w:p>
    <w:p w14:paraId="27E58B5D"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26.6. pareiškėjas turi arba nėra nutraukęs prekybinių įsipareigojimų su Rusijos Federacijos ir (ar) Baltarusijos Respublikos fiziniais ir (ar) juridiniais asmenimis. Atitiktis šiame papunktyje nurodytam reikalavimui vertinama pagal pareiškėjo pateiktą informaciją (patvirtinimą apie prekybinių įsipareigojimų nutraukimą arba jų neturėjimą).</w:t>
      </w:r>
    </w:p>
    <w:p w14:paraId="2C203C6A" w14:textId="77777777" w:rsidR="007776F1" w:rsidRDefault="007776F1">
      <w:pPr>
        <w:spacing w:line="276" w:lineRule="auto"/>
        <w:ind w:firstLine="720"/>
        <w:jc w:val="center"/>
        <w:rPr>
          <w:b/>
          <w:szCs w:val="24"/>
        </w:rPr>
      </w:pPr>
    </w:p>
    <w:p w14:paraId="6BBA68E0" w14:textId="77777777" w:rsidR="007776F1" w:rsidRDefault="00000000">
      <w:pPr>
        <w:spacing w:line="276" w:lineRule="auto"/>
        <w:ind w:firstLine="720"/>
        <w:jc w:val="center"/>
        <w:rPr>
          <w:b/>
          <w:szCs w:val="24"/>
        </w:rPr>
      </w:pPr>
      <w:r>
        <w:rPr>
          <w:b/>
          <w:szCs w:val="24"/>
        </w:rPr>
        <w:t>V SKYRIUS</w:t>
      </w:r>
    </w:p>
    <w:p w14:paraId="69564652" w14:textId="77777777" w:rsidR="007776F1" w:rsidRDefault="00000000">
      <w:pPr>
        <w:spacing w:line="276" w:lineRule="auto"/>
        <w:ind w:firstLine="720"/>
        <w:jc w:val="center"/>
        <w:rPr>
          <w:b/>
          <w:szCs w:val="24"/>
        </w:rPr>
      </w:pPr>
      <w:r>
        <w:rPr>
          <w:b/>
          <w:caps/>
          <w:szCs w:val="24"/>
        </w:rPr>
        <w:t>paraiškų vertinimas, ATRANKA ir SUBSIDIJOS SKYRIMAS</w:t>
      </w:r>
    </w:p>
    <w:p w14:paraId="2DD495D3" w14:textId="77777777" w:rsidR="007776F1" w:rsidRDefault="007776F1">
      <w:pPr>
        <w:widowControl w:val="0"/>
        <w:suppressAutoHyphens/>
        <w:spacing w:line="276" w:lineRule="auto"/>
        <w:ind w:firstLine="720"/>
        <w:jc w:val="both"/>
        <w:rPr>
          <w:szCs w:val="24"/>
        </w:rPr>
      </w:pPr>
    </w:p>
    <w:p w14:paraId="4F8497EB" w14:textId="77777777" w:rsidR="007776F1" w:rsidRDefault="00000000">
      <w:pPr>
        <w:tabs>
          <w:tab w:val="left" w:pos="1080"/>
        </w:tabs>
        <w:spacing w:line="276" w:lineRule="auto"/>
        <w:ind w:firstLine="720"/>
        <w:jc w:val="both"/>
        <w:rPr>
          <w:szCs w:val="24"/>
          <w:lang w:eastAsia="lt-LT"/>
        </w:rPr>
      </w:pPr>
      <w:r>
        <w:rPr>
          <w:szCs w:val="24"/>
          <w:lang w:eastAsia="lt-LT"/>
        </w:rPr>
        <w:t xml:space="preserve">27. Paraiškų vertinimą atlieka Agentūra, vadovaudamasi šiame skyriuje ir Agentūros nustatyta tvarka, prireikus, gali būti pasitelkiami nepriklausomi ekspertai. Paraiškų vertinimą sudaro šie etapai: </w:t>
      </w:r>
    </w:p>
    <w:p w14:paraId="2CC4EB2A" w14:textId="77777777" w:rsidR="007776F1" w:rsidRDefault="00000000">
      <w:pPr>
        <w:tabs>
          <w:tab w:val="left" w:pos="1080"/>
          <w:tab w:val="left" w:pos="1170"/>
          <w:tab w:val="left" w:pos="1260"/>
        </w:tabs>
        <w:spacing w:line="276" w:lineRule="auto"/>
        <w:ind w:firstLine="720"/>
        <w:jc w:val="both"/>
        <w:rPr>
          <w:lang w:eastAsia="lt-LT"/>
        </w:rPr>
      </w:pPr>
      <w:r>
        <w:rPr>
          <w:lang w:eastAsia="lt-LT"/>
        </w:rPr>
        <w:t>27.1. administracinės atitikties vertinimas, kuris negali trukti ilgiau kaip 14 darbo dienų nuo Kvietimo pabaigos. Administracinės atitikties vertinimo metu nustatoma, ar:</w:t>
      </w:r>
    </w:p>
    <w:p w14:paraId="197E671A" w14:textId="77777777" w:rsidR="007776F1" w:rsidRDefault="00000000">
      <w:pPr>
        <w:tabs>
          <w:tab w:val="left" w:pos="1080"/>
        </w:tabs>
        <w:spacing w:line="276" w:lineRule="auto"/>
        <w:ind w:firstLine="720"/>
        <w:jc w:val="both"/>
        <w:rPr>
          <w:szCs w:val="24"/>
          <w:lang w:eastAsia="lt-LT"/>
        </w:rPr>
      </w:pPr>
      <w:r>
        <w:rPr>
          <w:szCs w:val="24"/>
          <w:lang w:eastAsia="lt-LT"/>
        </w:rPr>
        <w:t>27.1.1. paraiška tinkamai užpildyta;</w:t>
      </w:r>
    </w:p>
    <w:p w14:paraId="214616CE" w14:textId="77777777" w:rsidR="007776F1" w:rsidRDefault="00000000">
      <w:pPr>
        <w:tabs>
          <w:tab w:val="left" w:pos="1080"/>
        </w:tabs>
        <w:spacing w:line="276" w:lineRule="auto"/>
        <w:ind w:firstLine="720"/>
        <w:jc w:val="both"/>
        <w:rPr>
          <w:szCs w:val="24"/>
          <w:lang w:eastAsia="lt-LT"/>
        </w:rPr>
      </w:pPr>
      <w:r>
        <w:rPr>
          <w:szCs w:val="24"/>
          <w:lang w:eastAsia="lt-LT"/>
        </w:rPr>
        <w:t>27.1.2. pateikta visa Aprašo 20 punkte nurodyta informacija;</w:t>
      </w:r>
    </w:p>
    <w:p w14:paraId="18E5A5D2" w14:textId="77777777" w:rsidR="007776F1" w:rsidRDefault="00000000">
      <w:pPr>
        <w:tabs>
          <w:tab w:val="left" w:pos="1080"/>
        </w:tabs>
        <w:spacing w:line="276" w:lineRule="auto"/>
        <w:ind w:firstLine="720"/>
        <w:jc w:val="both"/>
        <w:rPr>
          <w:szCs w:val="24"/>
          <w:lang w:eastAsia="lt-LT"/>
        </w:rPr>
      </w:pPr>
      <w:r>
        <w:rPr>
          <w:szCs w:val="24"/>
          <w:lang w:eastAsia="lt-LT"/>
        </w:rPr>
        <w:t>27.1.3. pateikti visi Aprašo 21 punkte nurodyti dokumentai;</w:t>
      </w:r>
    </w:p>
    <w:p w14:paraId="3D17199E" w14:textId="77777777" w:rsidR="007776F1" w:rsidRDefault="00000000">
      <w:pPr>
        <w:spacing w:line="276" w:lineRule="auto"/>
        <w:ind w:firstLine="720"/>
        <w:jc w:val="both"/>
        <w:rPr>
          <w:lang w:eastAsia="lt-LT"/>
        </w:rPr>
      </w:pPr>
      <w:r>
        <w:rPr>
          <w:lang w:eastAsia="lt-LT"/>
        </w:rPr>
        <w:t>27.2. jeigu paraiška atitinka visus administracinio vertinimo reikalavimus, atliekamas techninis vertinimas, kuris negali trukti ilgiau kaip 14 darbo dienų nuo administracinės atitikties vertinimo pabaigos. Šiame papunktyje nurodytas paraiškų techninio vertinimo terminas, atsižvelgiant į objektyvias aplinkybes, kai gautas didelis paraiškų skaičius, arba Agentūra dėl papildomos informacijos ir (arba) dokumentų turi kreiptis į kitą (-</w:t>
      </w:r>
      <w:proofErr w:type="spellStart"/>
      <w:r>
        <w:rPr>
          <w:lang w:eastAsia="lt-LT"/>
        </w:rPr>
        <w:t>as</w:t>
      </w:r>
      <w:proofErr w:type="spellEnd"/>
      <w:r>
        <w:rPr>
          <w:lang w:eastAsia="lt-LT"/>
        </w:rPr>
        <w:t>) instituciją (-</w:t>
      </w:r>
      <w:proofErr w:type="spellStart"/>
      <w:r>
        <w:rPr>
          <w:lang w:eastAsia="lt-LT"/>
        </w:rPr>
        <w:t>as</w:t>
      </w:r>
      <w:proofErr w:type="spellEnd"/>
      <w:r>
        <w:rPr>
          <w:lang w:eastAsia="lt-LT"/>
        </w:rPr>
        <w:t>), Agentūros sprendimu gali būti pratęstas, tačiau ne ilgesniam kaip 5 darbo dienų terminui. Agentūra ne vėliau kaip per 2 darbo dienas nuo sprendimo dėl paraiškų vertinimo termino pratęsimo priėmimo dienos apie tai informuoja pareiškėją per APVIS ir paraiškoje nurodytu elektroninio pašto adresu ir nurodo pratęsimo terminą bei termino pratęsimo priežastis. Techninio vertinimo metu nustatoma:</w:t>
      </w:r>
    </w:p>
    <w:p w14:paraId="3A3EA24F" w14:textId="77777777" w:rsidR="007776F1" w:rsidRDefault="00000000">
      <w:pPr>
        <w:spacing w:line="276" w:lineRule="auto"/>
        <w:ind w:firstLine="720"/>
        <w:jc w:val="both"/>
        <w:rPr>
          <w:szCs w:val="24"/>
          <w:lang w:eastAsia="lt-LT"/>
        </w:rPr>
      </w:pPr>
      <w:r>
        <w:rPr>
          <w:szCs w:val="24"/>
          <w:lang w:eastAsia="lt-LT"/>
        </w:rPr>
        <w:t xml:space="preserve">27.2.1. ar pareiškėjas ir pagal Schemos projektą numatoma įsigyti ir įsirengti įranga ir įrenginiai atitinka Aprašo </w:t>
      </w:r>
      <w:r w:rsidRPr="008D47F7">
        <w:rPr>
          <w:szCs w:val="24"/>
          <w:lang w:val="pt-BR" w:eastAsia="lt-LT"/>
        </w:rPr>
        <w:t>17</w:t>
      </w:r>
      <w:r>
        <w:rPr>
          <w:szCs w:val="24"/>
          <w:lang w:eastAsia="lt-LT"/>
        </w:rPr>
        <w:t xml:space="preserve"> punkte nustatytus reikalavimus;</w:t>
      </w:r>
    </w:p>
    <w:p w14:paraId="0FE5775C" w14:textId="77777777" w:rsidR="007776F1" w:rsidRDefault="00000000">
      <w:pPr>
        <w:spacing w:line="276" w:lineRule="auto"/>
        <w:ind w:firstLine="720"/>
        <w:jc w:val="both"/>
        <w:rPr>
          <w:szCs w:val="24"/>
          <w:lang w:eastAsia="lt-LT"/>
        </w:rPr>
      </w:pPr>
      <w:r>
        <w:rPr>
          <w:szCs w:val="24"/>
          <w:lang w:eastAsia="lt-LT"/>
        </w:rPr>
        <w:t>27.2.2. ar paraiškoje prašomos Schemos projektui skirti subsidijos dydis atitinka Aprašo 9 ir 10 punktuose nustatytus reikalavimus.</w:t>
      </w:r>
    </w:p>
    <w:p w14:paraId="7120C2E9" w14:textId="77777777" w:rsidR="007776F1" w:rsidRDefault="00000000">
      <w:pPr>
        <w:spacing w:line="276" w:lineRule="auto"/>
        <w:ind w:firstLine="720"/>
        <w:jc w:val="both"/>
        <w:rPr>
          <w:szCs w:val="24"/>
          <w:lang w:eastAsia="lt-LT"/>
        </w:rPr>
      </w:pPr>
      <w:r>
        <w:rPr>
          <w:szCs w:val="24"/>
          <w:lang w:eastAsia="lt-LT"/>
        </w:rPr>
        <w:lastRenderedPageBreak/>
        <w:t>28. Schemos projektų atranka po paraiškų techninio vertinimo pabaigos vykdoma vadovaujantis prioritetiniais kriterijais, nurodytais Aprašo 29 punkte.</w:t>
      </w:r>
    </w:p>
    <w:p w14:paraId="10E25138" w14:textId="77777777" w:rsidR="007776F1" w:rsidRDefault="00000000">
      <w:pPr>
        <w:spacing w:line="276" w:lineRule="auto"/>
        <w:ind w:firstLine="720"/>
        <w:jc w:val="both"/>
        <w:rPr>
          <w:szCs w:val="24"/>
          <w:lang w:eastAsia="lt-LT"/>
        </w:rPr>
      </w:pPr>
      <w:r>
        <w:rPr>
          <w:szCs w:val="24"/>
          <w:lang w:eastAsia="lt-LT"/>
        </w:rPr>
        <w:t xml:space="preserve">29.  Už atitiktį prioritetiniams kriterijams skiriami balai </w:t>
      </w:r>
      <w:r>
        <w:rPr>
          <w:lang w:eastAsia="lt-LT"/>
        </w:rPr>
        <w:t>yra nustatyti Aprašo 1 lentelėje</w:t>
      </w:r>
      <w:r>
        <w:rPr>
          <w:szCs w:val="24"/>
          <w:lang w:eastAsia="lt-LT"/>
        </w:rPr>
        <w:t>.</w:t>
      </w:r>
    </w:p>
    <w:p w14:paraId="55528C76" w14:textId="77777777" w:rsidR="007776F1" w:rsidRDefault="007776F1">
      <w:pPr>
        <w:tabs>
          <w:tab w:val="left" w:pos="1080"/>
        </w:tabs>
        <w:spacing w:line="276" w:lineRule="auto"/>
        <w:jc w:val="both"/>
        <w:rPr>
          <w:szCs w:val="24"/>
          <w:lang w:eastAsia="lt-LT"/>
        </w:rPr>
      </w:pPr>
    </w:p>
    <w:p w14:paraId="5AE370C5" w14:textId="77777777" w:rsidR="007776F1" w:rsidRDefault="00000000">
      <w:pPr>
        <w:tabs>
          <w:tab w:val="left" w:pos="720"/>
        </w:tabs>
        <w:spacing w:line="276" w:lineRule="auto"/>
        <w:rPr>
          <w:szCs w:val="24"/>
          <w:lang w:eastAsia="lt-LT"/>
        </w:rPr>
      </w:pPr>
      <w:r>
        <w:rPr>
          <w:szCs w:val="24"/>
          <w:lang w:eastAsia="lt-LT"/>
        </w:rPr>
        <w:t>1 lentelė. Už atitiktį prioritetiniams kriterijams skiriami balai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95"/>
        <w:gridCol w:w="5797"/>
        <w:gridCol w:w="1417"/>
      </w:tblGrid>
      <w:tr w:rsidR="007776F1" w14:paraId="702B3081" w14:textId="77777777">
        <w:tc>
          <w:tcPr>
            <w:tcW w:w="625" w:type="dxa"/>
            <w:tcBorders>
              <w:top w:val="single" w:sz="4" w:space="0" w:color="auto"/>
              <w:left w:val="single" w:sz="4" w:space="0" w:color="auto"/>
              <w:bottom w:val="single" w:sz="4" w:space="0" w:color="auto"/>
              <w:right w:val="single" w:sz="4" w:space="0" w:color="auto"/>
            </w:tcBorders>
          </w:tcPr>
          <w:p w14:paraId="626A109A" w14:textId="77777777" w:rsidR="007776F1" w:rsidRDefault="00000000">
            <w:pPr>
              <w:spacing w:line="276" w:lineRule="auto"/>
              <w:jc w:val="center"/>
              <w:rPr>
                <w:b/>
                <w:bCs/>
                <w:szCs w:val="24"/>
                <w:lang w:eastAsia="lt-LT"/>
              </w:rPr>
            </w:pPr>
            <w:r>
              <w:rPr>
                <w:b/>
                <w:bCs/>
                <w:szCs w:val="24"/>
                <w:lang w:eastAsia="lt-LT"/>
              </w:rPr>
              <w:t>Eil. Nr.</w:t>
            </w:r>
          </w:p>
        </w:tc>
        <w:tc>
          <w:tcPr>
            <w:tcW w:w="1795" w:type="dxa"/>
            <w:tcBorders>
              <w:top w:val="single" w:sz="4" w:space="0" w:color="auto"/>
              <w:left w:val="single" w:sz="4" w:space="0" w:color="auto"/>
              <w:bottom w:val="single" w:sz="4" w:space="0" w:color="auto"/>
              <w:right w:val="single" w:sz="4" w:space="0" w:color="auto"/>
            </w:tcBorders>
            <w:hideMark/>
          </w:tcPr>
          <w:p w14:paraId="1A0BD863" w14:textId="77777777" w:rsidR="007776F1" w:rsidRDefault="00000000">
            <w:pPr>
              <w:spacing w:line="276" w:lineRule="auto"/>
              <w:jc w:val="center"/>
              <w:rPr>
                <w:szCs w:val="24"/>
                <w:lang w:eastAsia="lt-LT"/>
              </w:rPr>
            </w:pPr>
            <w:r>
              <w:rPr>
                <w:b/>
                <w:bCs/>
                <w:szCs w:val="24"/>
                <w:lang w:eastAsia="lt-LT"/>
              </w:rPr>
              <w:t>Prioritetinio kriterijaus pavadinimas</w:t>
            </w:r>
          </w:p>
        </w:tc>
        <w:tc>
          <w:tcPr>
            <w:tcW w:w="5797" w:type="dxa"/>
            <w:tcBorders>
              <w:top w:val="single" w:sz="4" w:space="0" w:color="auto"/>
              <w:left w:val="single" w:sz="4" w:space="0" w:color="auto"/>
              <w:bottom w:val="single" w:sz="4" w:space="0" w:color="auto"/>
              <w:right w:val="single" w:sz="4" w:space="0" w:color="auto"/>
            </w:tcBorders>
            <w:hideMark/>
          </w:tcPr>
          <w:p w14:paraId="53790BC8" w14:textId="77777777" w:rsidR="007776F1" w:rsidRDefault="00000000">
            <w:pPr>
              <w:spacing w:line="276" w:lineRule="auto"/>
              <w:jc w:val="center"/>
              <w:rPr>
                <w:szCs w:val="24"/>
                <w:lang w:eastAsia="lt-LT"/>
              </w:rPr>
            </w:pPr>
            <w:r>
              <w:rPr>
                <w:b/>
                <w:bCs/>
                <w:szCs w:val="24"/>
                <w:lang w:eastAsia="lt-LT"/>
              </w:rPr>
              <w:t>Prioritetinio kriterijaus vertinimo aspektai ir paaiškinimas</w:t>
            </w:r>
          </w:p>
        </w:tc>
        <w:tc>
          <w:tcPr>
            <w:tcW w:w="1417" w:type="dxa"/>
            <w:tcBorders>
              <w:top w:val="single" w:sz="4" w:space="0" w:color="auto"/>
              <w:left w:val="single" w:sz="4" w:space="0" w:color="auto"/>
              <w:bottom w:val="single" w:sz="4" w:space="0" w:color="auto"/>
              <w:right w:val="single" w:sz="4" w:space="0" w:color="auto"/>
            </w:tcBorders>
            <w:hideMark/>
          </w:tcPr>
          <w:p w14:paraId="65C5CBE0" w14:textId="77777777" w:rsidR="007776F1" w:rsidRDefault="00000000">
            <w:pPr>
              <w:spacing w:line="276" w:lineRule="auto"/>
              <w:jc w:val="center"/>
              <w:rPr>
                <w:szCs w:val="24"/>
                <w:lang w:eastAsia="lt-LT"/>
              </w:rPr>
            </w:pPr>
            <w:r>
              <w:rPr>
                <w:b/>
                <w:bCs/>
                <w:szCs w:val="24"/>
                <w:lang w:eastAsia="lt-LT"/>
              </w:rPr>
              <w:t>Didžiausias galimas prioritetinio kriterijaus balas</w:t>
            </w:r>
          </w:p>
        </w:tc>
      </w:tr>
      <w:tr w:rsidR="007776F1" w14:paraId="46A7B061" w14:textId="77777777">
        <w:tc>
          <w:tcPr>
            <w:tcW w:w="625" w:type="dxa"/>
            <w:tcBorders>
              <w:top w:val="single" w:sz="4" w:space="0" w:color="auto"/>
              <w:left w:val="single" w:sz="4" w:space="0" w:color="auto"/>
              <w:bottom w:val="single" w:sz="4" w:space="0" w:color="auto"/>
              <w:right w:val="single" w:sz="4" w:space="0" w:color="auto"/>
            </w:tcBorders>
          </w:tcPr>
          <w:p w14:paraId="43F0C6CA" w14:textId="77777777" w:rsidR="007776F1" w:rsidRDefault="00000000">
            <w:pPr>
              <w:spacing w:line="276" w:lineRule="auto"/>
              <w:jc w:val="both"/>
              <w:rPr>
                <w:szCs w:val="24"/>
                <w:lang w:eastAsia="lt-LT"/>
              </w:rPr>
            </w:pPr>
            <w:r>
              <w:rPr>
                <w:szCs w:val="24"/>
                <w:lang w:eastAsia="lt-LT"/>
              </w:rPr>
              <w:t>1.</w:t>
            </w:r>
          </w:p>
        </w:tc>
        <w:tc>
          <w:tcPr>
            <w:tcW w:w="1795" w:type="dxa"/>
            <w:tcBorders>
              <w:top w:val="single" w:sz="4" w:space="0" w:color="auto"/>
              <w:left w:val="single" w:sz="4" w:space="0" w:color="auto"/>
              <w:bottom w:val="single" w:sz="4" w:space="0" w:color="auto"/>
              <w:right w:val="single" w:sz="4" w:space="0" w:color="auto"/>
            </w:tcBorders>
            <w:hideMark/>
          </w:tcPr>
          <w:p w14:paraId="07070C07" w14:textId="77777777" w:rsidR="007776F1" w:rsidRDefault="00000000">
            <w:pPr>
              <w:spacing w:line="276" w:lineRule="auto"/>
              <w:rPr>
                <w:szCs w:val="24"/>
              </w:rPr>
            </w:pPr>
            <w:r>
              <w:rPr>
                <w:szCs w:val="24"/>
              </w:rPr>
              <w:t>Prašomo finansavimo intensyvumas</w:t>
            </w:r>
          </w:p>
          <w:p w14:paraId="34651773" w14:textId="77777777" w:rsidR="007776F1" w:rsidRDefault="007776F1">
            <w:pPr>
              <w:spacing w:line="276" w:lineRule="auto"/>
              <w:rPr>
                <w:szCs w:val="24"/>
                <w:lang w:eastAsia="lt-LT"/>
              </w:rPr>
            </w:pPr>
          </w:p>
        </w:tc>
        <w:tc>
          <w:tcPr>
            <w:tcW w:w="5797" w:type="dxa"/>
            <w:tcBorders>
              <w:top w:val="single" w:sz="4" w:space="0" w:color="auto"/>
              <w:left w:val="single" w:sz="4" w:space="0" w:color="auto"/>
              <w:bottom w:val="single" w:sz="4" w:space="0" w:color="auto"/>
              <w:right w:val="single" w:sz="4" w:space="0" w:color="auto"/>
            </w:tcBorders>
            <w:vAlign w:val="center"/>
          </w:tcPr>
          <w:p w14:paraId="25416561" w14:textId="77777777" w:rsidR="007776F1" w:rsidRDefault="00000000">
            <w:pPr>
              <w:spacing w:line="276" w:lineRule="auto"/>
              <w:jc w:val="both"/>
              <w:rPr>
                <w:szCs w:val="24"/>
                <w:lang w:eastAsia="lt-LT"/>
              </w:rPr>
            </w:pPr>
            <w:r>
              <w:rPr>
                <w:szCs w:val="24"/>
                <w:lang w:eastAsia="lt-LT"/>
              </w:rPr>
              <w:t>Vertinamas prašomo finansavimo dydis (intensyvumas):</w:t>
            </w:r>
          </w:p>
          <w:p w14:paraId="58DB0278" w14:textId="77777777" w:rsidR="007776F1" w:rsidRDefault="00000000">
            <w:pPr>
              <w:spacing w:line="276" w:lineRule="auto"/>
              <w:jc w:val="both"/>
              <w:rPr>
                <w:szCs w:val="24"/>
                <w:lang w:eastAsia="lt-LT"/>
              </w:rPr>
            </w:pPr>
            <w:r>
              <w:rPr>
                <w:szCs w:val="24"/>
                <w:lang w:eastAsia="lt-LT"/>
              </w:rPr>
              <w:t>Jei prašomo finansavimo dydis yra mažesnis (&lt;) nei 15 proc. – skiriama 70 balų.</w:t>
            </w:r>
          </w:p>
          <w:p w14:paraId="64FA9354" w14:textId="77777777" w:rsidR="007776F1" w:rsidRDefault="00000000">
            <w:pPr>
              <w:spacing w:line="276" w:lineRule="auto"/>
              <w:jc w:val="both"/>
              <w:rPr>
                <w:szCs w:val="24"/>
                <w:lang w:eastAsia="lt-LT"/>
              </w:rPr>
            </w:pPr>
            <w:r>
              <w:rPr>
                <w:szCs w:val="24"/>
                <w:lang w:eastAsia="lt-LT"/>
              </w:rPr>
              <w:t>Jei prašomo finansavimo dydis  nuo (≥) 15 iki (&lt;)20 proc. – skiriama 50 balų.</w:t>
            </w:r>
          </w:p>
          <w:p w14:paraId="7BF2E045" w14:textId="77777777" w:rsidR="007776F1" w:rsidRDefault="00000000">
            <w:pPr>
              <w:spacing w:line="276" w:lineRule="auto"/>
              <w:jc w:val="both"/>
              <w:rPr>
                <w:szCs w:val="24"/>
                <w:lang w:eastAsia="lt-LT"/>
              </w:rPr>
            </w:pPr>
            <w:r>
              <w:rPr>
                <w:szCs w:val="24"/>
                <w:lang w:eastAsia="lt-LT"/>
              </w:rPr>
              <w:t>Jei prašomo finansavimo dydis nuo (≥) 20 ir nedaugiau kaip (≤) 25 proc. – skiriama 30 balų.</w:t>
            </w:r>
          </w:p>
          <w:p w14:paraId="2F92A058" w14:textId="77777777" w:rsidR="007776F1" w:rsidRDefault="00000000">
            <w:pPr>
              <w:spacing w:line="276" w:lineRule="auto"/>
              <w:jc w:val="both"/>
              <w:rPr>
                <w:strike/>
                <w:szCs w:val="24"/>
                <w:lang w:eastAsia="lt-LT"/>
              </w:rPr>
            </w:pPr>
            <w:r>
              <w:rPr>
                <w:szCs w:val="24"/>
                <w:lang w:eastAsia="lt-LT"/>
              </w:rPr>
              <w:t>Jei prašomo finansavimo dydis didesnis (&gt;) nei 25 proc., bet neviršija (≤) 30 proc. skiriama 0 balų.</w:t>
            </w:r>
          </w:p>
        </w:tc>
        <w:tc>
          <w:tcPr>
            <w:tcW w:w="1417" w:type="dxa"/>
            <w:tcBorders>
              <w:top w:val="single" w:sz="4" w:space="0" w:color="auto"/>
              <w:left w:val="single" w:sz="4" w:space="0" w:color="auto"/>
              <w:bottom w:val="single" w:sz="4" w:space="0" w:color="auto"/>
              <w:right w:val="single" w:sz="4" w:space="0" w:color="auto"/>
            </w:tcBorders>
          </w:tcPr>
          <w:p w14:paraId="271E0B64" w14:textId="77777777" w:rsidR="007776F1" w:rsidRDefault="00000000">
            <w:pPr>
              <w:spacing w:line="276" w:lineRule="auto"/>
              <w:ind w:right="124" w:firstLine="38"/>
              <w:jc w:val="center"/>
              <w:rPr>
                <w:szCs w:val="24"/>
                <w:lang w:val="en-US" w:eastAsia="lt-LT"/>
              </w:rPr>
            </w:pPr>
            <w:r>
              <w:rPr>
                <w:szCs w:val="24"/>
                <w:lang w:val="en-US" w:eastAsia="lt-LT"/>
              </w:rPr>
              <w:t>70</w:t>
            </w:r>
          </w:p>
        </w:tc>
      </w:tr>
      <w:tr w:rsidR="007776F1" w14:paraId="4C7C349B" w14:textId="77777777">
        <w:tc>
          <w:tcPr>
            <w:tcW w:w="625" w:type="dxa"/>
            <w:tcBorders>
              <w:top w:val="single" w:sz="4" w:space="0" w:color="auto"/>
              <w:left w:val="single" w:sz="4" w:space="0" w:color="auto"/>
              <w:bottom w:val="single" w:sz="4" w:space="0" w:color="auto"/>
              <w:right w:val="single" w:sz="4" w:space="0" w:color="auto"/>
            </w:tcBorders>
          </w:tcPr>
          <w:p w14:paraId="2A2643CB" w14:textId="77777777" w:rsidR="007776F1" w:rsidRDefault="00000000">
            <w:pPr>
              <w:spacing w:line="276" w:lineRule="auto"/>
              <w:jc w:val="both"/>
              <w:rPr>
                <w:szCs w:val="24"/>
                <w:lang w:eastAsia="lt-LT"/>
              </w:rPr>
            </w:pPr>
            <w:r>
              <w:rPr>
                <w:szCs w:val="24"/>
                <w:lang w:val="en-US" w:eastAsia="lt-LT"/>
              </w:rPr>
              <w:t>2.</w:t>
            </w:r>
          </w:p>
        </w:tc>
        <w:tc>
          <w:tcPr>
            <w:tcW w:w="1795" w:type="dxa"/>
            <w:tcBorders>
              <w:top w:val="single" w:sz="4" w:space="0" w:color="auto"/>
              <w:left w:val="single" w:sz="4" w:space="0" w:color="auto"/>
              <w:bottom w:val="single" w:sz="4" w:space="0" w:color="auto"/>
              <w:right w:val="single" w:sz="4" w:space="0" w:color="auto"/>
            </w:tcBorders>
          </w:tcPr>
          <w:p w14:paraId="19039253" w14:textId="77777777" w:rsidR="007776F1" w:rsidRDefault="00000000">
            <w:pPr>
              <w:spacing w:line="276" w:lineRule="auto"/>
              <w:rPr>
                <w:szCs w:val="24"/>
              </w:rPr>
            </w:pPr>
            <w:r>
              <w:rPr>
                <w:szCs w:val="24"/>
              </w:rPr>
              <w:t xml:space="preserve">Subsidija </w:t>
            </w:r>
            <w:r>
              <w:rPr>
                <w:szCs w:val="24"/>
                <w:lang w:val="en-US"/>
              </w:rPr>
              <w:t xml:space="preserve">1 MWh </w:t>
            </w:r>
            <w:r>
              <w:rPr>
                <w:szCs w:val="24"/>
              </w:rPr>
              <w:t>į</w:t>
            </w:r>
            <w:proofErr w:type="spellStart"/>
            <w:r>
              <w:rPr>
                <w:szCs w:val="24"/>
                <w:lang w:val="en-US"/>
              </w:rPr>
              <w:t>rengim</w:t>
            </w:r>
            <w:proofErr w:type="spellEnd"/>
            <w:r>
              <w:rPr>
                <w:szCs w:val="24"/>
              </w:rPr>
              <w:t>ui</w:t>
            </w:r>
          </w:p>
          <w:p w14:paraId="391129E2" w14:textId="77777777" w:rsidR="007776F1" w:rsidRDefault="007776F1">
            <w:pPr>
              <w:spacing w:line="276" w:lineRule="auto"/>
              <w:rPr>
                <w:szCs w:val="24"/>
              </w:rPr>
            </w:pPr>
          </w:p>
        </w:tc>
        <w:tc>
          <w:tcPr>
            <w:tcW w:w="5797" w:type="dxa"/>
            <w:tcBorders>
              <w:top w:val="single" w:sz="4" w:space="0" w:color="auto"/>
              <w:left w:val="single" w:sz="4" w:space="0" w:color="auto"/>
              <w:bottom w:val="single" w:sz="4" w:space="0" w:color="auto"/>
              <w:right w:val="single" w:sz="4" w:space="0" w:color="auto"/>
            </w:tcBorders>
            <w:vAlign w:val="center"/>
          </w:tcPr>
          <w:p w14:paraId="628091A0" w14:textId="77777777" w:rsidR="007776F1" w:rsidRDefault="00000000">
            <w:pPr>
              <w:spacing w:line="276" w:lineRule="auto"/>
              <w:jc w:val="both"/>
              <w:rPr>
                <w:szCs w:val="24"/>
                <w:lang w:eastAsia="lt-LT"/>
              </w:rPr>
            </w:pPr>
            <w:r>
              <w:rPr>
                <w:szCs w:val="24"/>
                <w:lang w:eastAsia="lt-LT"/>
              </w:rPr>
              <w:t>Balas už kainą (A) nustatomas pagal formulę:</w:t>
            </w:r>
          </w:p>
          <w:p w14:paraId="795F8EBF" w14:textId="77777777" w:rsidR="007776F1" w:rsidRDefault="00000000">
            <w:pPr>
              <w:spacing w:line="276" w:lineRule="auto"/>
              <w:jc w:val="both"/>
              <w:rPr>
                <w:szCs w:val="24"/>
                <w:lang w:eastAsia="lt-LT"/>
              </w:rPr>
            </w:pPr>
            <m:oMathPara>
              <m:oMath>
                <m:r>
                  <w:rPr>
                    <w:rFonts w:ascii="Cambria Math" w:hAnsi="Cambria Math"/>
                  </w:rPr>
                  <m:t>A=15×</m:t>
                </m:r>
                <m:f>
                  <m:fPr>
                    <m:ctrlPr>
                      <w:rPr>
                        <w:rFonts w:ascii="Cambria Math" w:hAnsi="Cambria Math"/>
                        <w:i/>
                      </w:rPr>
                    </m:ctrlPr>
                  </m:fPr>
                  <m:num>
                    <m:r>
                      <w:rPr>
                        <w:rFonts w:ascii="Cambria Math" w:hAnsi="Cambria Math"/>
                      </w:rPr>
                      <m:t>Kmin</m:t>
                    </m:r>
                  </m:num>
                  <m:den>
                    <m:r>
                      <w:rPr>
                        <w:rFonts w:ascii="Cambria Math" w:hAnsi="Cambria Math"/>
                      </w:rPr>
                      <m:t>K</m:t>
                    </m:r>
                  </m:den>
                </m:f>
              </m:oMath>
            </m:oMathPara>
          </w:p>
          <w:p w14:paraId="61F43D9B" w14:textId="77777777" w:rsidR="007776F1" w:rsidRDefault="00000000">
            <w:pPr>
              <w:spacing w:line="276" w:lineRule="auto"/>
              <w:jc w:val="both"/>
              <w:rPr>
                <w:szCs w:val="24"/>
                <w:lang w:eastAsia="lt-LT"/>
              </w:rPr>
            </w:pPr>
            <w:r>
              <w:rPr>
                <w:szCs w:val="24"/>
                <w:lang w:eastAsia="lt-LT"/>
              </w:rPr>
              <w:t>Pateiktoje formulėje:</w:t>
            </w:r>
          </w:p>
          <w:p w14:paraId="71EC45D6" w14:textId="77777777" w:rsidR="007776F1" w:rsidRDefault="00000000">
            <w:pPr>
              <w:spacing w:line="276" w:lineRule="auto"/>
              <w:jc w:val="both"/>
              <w:rPr>
                <w:szCs w:val="24"/>
                <w:lang w:eastAsia="lt-LT"/>
              </w:rPr>
            </w:pPr>
            <w:proofErr w:type="spellStart"/>
            <w:r>
              <w:rPr>
                <w:szCs w:val="24"/>
                <w:lang w:eastAsia="lt-LT"/>
              </w:rPr>
              <w:t>Kmin</w:t>
            </w:r>
            <w:proofErr w:type="spellEnd"/>
            <w:r>
              <w:rPr>
                <w:szCs w:val="24"/>
                <w:lang w:eastAsia="lt-LT"/>
              </w:rPr>
              <w:t xml:space="preserve"> – pareiškėjo, kuris prašo  mažiausią subsidiją iš visų vertinamų pareiškėjų, </w:t>
            </w:r>
            <w:r>
              <w:rPr>
                <w:lang w:eastAsia="lt-LT"/>
              </w:rPr>
              <w:t xml:space="preserve">paraiškoje nurodyta 1 MWh </w:t>
            </w:r>
            <w:r>
              <w:rPr>
                <w:szCs w:val="24"/>
                <w:lang w:eastAsia="lt-LT"/>
              </w:rPr>
              <w:t>kaina (subsidija)  (EUR/MWh).</w:t>
            </w:r>
          </w:p>
          <w:p w14:paraId="10401D7A" w14:textId="77777777" w:rsidR="007776F1" w:rsidRDefault="00000000">
            <w:pPr>
              <w:spacing w:line="276" w:lineRule="auto"/>
              <w:jc w:val="both"/>
              <w:rPr>
                <w:szCs w:val="24"/>
                <w:lang w:eastAsia="lt-LT"/>
              </w:rPr>
            </w:pPr>
            <w:r>
              <w:rPr>
                <w:szCs w:val="24"/>
                <w:lang w:eastAsia="lt-LT"/>
              </w:rPr>
              <w:t>K – vertinamo pareiškėjo planuojamo diegti kaupimo įrenginio  prašomos subsidijos ir talpos santykis, EUR/MWh.</w:t>
            </w:r>
          </w:p>
        </w:tc>
        <w:tc>
          <w:tcPr>
            <w:tcW w:w="1417" w:type="dxa"/>
            <w:tcBorders>
              <w:top w:val="single" w:sz="4" w:space="0" w:color="auto"/>
              <w:left w:val="single" w:sz="4" w:space="0" w:color="auto"/>
              <w:bottom w:val="single" w:sz="4" w:space="0" w:color="auto"/>
              <w:right w:val="single" w:sz="4" w:space="0" w:color="auto"/>
            </w:tcBorders>
          </w:tcPr>
          <w:p w14:paraId="06B7992E" w14:textId="77777777" w:rsidR="007776F1" w:rsidRDefault="00000000">
            <w:pPr>
              <w:spacing w:line="276" w:lineRule="auto"/>
              <w:ind w:right="266" w:firstLine="179"/>
              <w:jc w:val="center"/>
              <w:rPr>
                <w:szCs w:val="24"/>
                <w:lang w:val="en-US" w:eastAsia="lt-LT"/>
              </w:rPr>
            </w:pPr>
            <w:r>
              <w:rPr>
                <w:szCs w:val="24"/>
                <w:lang w:val="en-US" w:eastAsia="lt-LT"/>
              </w:rPr>
              <w:t>15</w:t>
            </w:r>
          </w:p>
        </w:tc>
      </w:tr>
      <w:tr w:rsidR="007776F1" w14:paraId="24A4F82E" w14:textId="77777777">
        <w:tc>
          <w:tcPr>
            <w:tcW w:w="625" w:type="dxa"/>
            <w:tcBorders>
              <w:top w:val="single" w:sz="4" w:space="0" w:color="auto"/>
              <w:left w:val="single" w:sz="4" w:space="0" w:color="auto"/>
              <w:bottom w:val="single" w:sz="4" w:space="0" w:color="auto"/>
              <w:right w:val="single" w:sz="4" w:space="0" w:color="auto"/>
            </w:tcBorders>
          </w:tcPr>
          <w:p w14:paraId="53FAEF4E" w14:textId="77777777" w:rsidR="007776F1" w:rsidRDefault="00000000">
            <w:pPr>
              <w:spacing w:line="276" w:lineRule="auto"/>
              <w:jc w:val="both"/>
              <w:rPr>
                <w:szCs w:val="24"/>
                <w:lang w:val="en-US" w:eastAsia="lt-LT"/>
              </w:rPr>
            </w:pPr>
            <w:r>
              <w:rPr>
                <w:szCs w:val="24"/>
                <w:lang w:val="en-US" w:eastAsia="lt-LT"/>
              </w:rPr>
              <w:t>3.</w:t>
            </w:r>
          </w:p>
        </w:tc>
        <w:tc>
          <w:tcPr>
            <w:tcW w:w="1795" w:type="dxa"/>
            <w:tcBorders>
              <w:top w:val="single" w:sz="4" w:space="0" w:color="auto"/>
              <w:left w:val="single" w:sz="4" w:space="0" w:color="auto"/>
              <w:bottom w:val="single" w:sz="4" w:space="0" w:color="auto"/>
              <w:right w:val="single" w:sz="4" w:space="0" w:color="auto"/>
            </w:tcBorders>
          </w:tcPr>
          <w:p w14:paraId="5CBB6ABC" w14:textId="77777777" w:rsidR="007776F1" w:rsidRPr="008D47F7" w:rsidRDefault="00000000">
            <w:pPr>
              <w:spacing w:line="276" w:lineRule="auto"/>
              <w:rPr>
                <w:lang w:val="pt-BR"/>
              </w:rPr>
            </w:pPr>
            <w:r>
              <w:t xml:space="preserve">Tinkamos finansuoti išlaidos </w:t>
            </w:r>
            <w:r w:rsidRPr="008D47F7">
              <w:rPr>
                <w:lang w:val="pt-BR"/>
              </w:rPr>
              <w:t xml:space="preserve">1 MWh </w:t>
            </w:r>
            <w:r>
              <w:t>į</w:t>
            </w:r>
            <w:r w:rsidRPr="008D47F7">
              <w:rPr>
                <w:lang w:val="pt-BR"/>
              </w:rPr>
              <w:t>rengimui</w:t>
            </w:r>
          </w:p>
        </w:tc>
        <w:tc>
          <w:tcPr>
            <w:tcW w:w="5797" w:type="dxa"/>
            <w:tcBorders>
              <w:top w:val="single" w:sz="4" w:space="0" w:color="auto"/>
              <w:left w:val="single" w:sz="4" w:space="0" w:color="auto"/>
              <w:bottom w:val="single" w:sz="4" w:space="0" w:color="auto"/>
              <w:right w:val="single" w:sz="4" w:space="0" w:color="auto"/>
            </w:tcBorders>
            <w:vAlign w:val="center"/>
          </w:tcPr>
          <w:p w14:paraId="1CFAA19D" w14:textId="77777777" w:rsidR="007776F1" w:rsidRDefault="00000000">
            <w:pPr>
              <w:spacing w:line="276" w:lineRule="auto"/>
              <w:jc w:val="both"/>
            </w:pPr>
            <w:r>
              <w:t>Balas už kainą (B) nustatomas pagal formulę:</w:t>
            </w:r>
          </w:p>
          <w:p w14:paraId="5616CC6A" w14:textId="77777777" w:rsidR="007776F1" w:rsidRDefault="00000000">
            <w:pPr>
              <w:spacing w:line="276" w:lineRule="auto"/>
              <w:jc w:val="both"/>
            </w:pPr>
            <m:oMathPara>
              <m:oMath>
                <m:r>
                  <w:rPr>
                    <w:rFonts w:ascii="Cambria Math" w:hAnsi="Cambria Math"/>
                  </w:rPr>
                  <m:t xml:space="preserve"> </m:t>
                </m:r>
                <m:r>
                  <m:rPr>
                    <m:sty m:val="p"/>
                  </m:rPr>
                  <w:rPr>
                    <w:rFonts w:ascii="Cambria Math" w:hAnsi="Cambria Math"/>
                  </w:rPr>
                  <m:t>B</m:t>
                </m:r>
                <m:r>
                  <w:rPr>
                    <w:rFonts w:ascii="Cambria Math" w:hAnsi="Cambria Math"/>
                  </w:rPr>
                  <m:t>=15 ×</m:t>
                </m:r>
                <m:f>
                  <m:fPr>
                    <m:ctrlPr>
                      <w:rPr>
                        <w:rFonts w:ascii="Cambria Math" w:hAnsi="Cambria Math"/>
                      </w:rPr>
                    </m:ctrlPr>
                  </m:fPr>
                  <m:num>
                    <m:r>
                      <w:rPr>
                        <w:rFonts w:ascii="Cambria Math" w:hAnsi="Cambria Math"/>
                      </w:rPr>
                      <m:t>Tmin</m:t>
                    </m:r>
                  </m:num>
                  <m:den>
                    <m:r>
                      <w:rPr>
                        <w:rFonts w:ascii="Cambria Math" w:hAnsi="Cambria Math"/>
                      </w:rPr>
                      <m:t>T</m:t>
                    </m:r>
                  </m:den>
                </m:f>
              </m:oMath>
            </m:oMathPara>
          </w:p>
          <w:p w14:paraId="43ACEA2E" w14:textId="77777777" w:rsidR="007776F1" w:rsidRDefault="00000000">
            <w:pPr>
              <w:spacing w:line="276" w:lineRule="auto"/>
              <w:jc w:val="both"/>
            </w:pPr>
            <w:r>
              <w:t>Pateiktoje formulėje:</w:t>
            </w:r>
          </w:p>
          <w:p w14:paraId="5BA0C139" w14:textId="77777777" w:rsidR="007776F1" w:rsidRDefault="00000000">
            <w:pPr>
              <w:spacing w:line="276" w:lineRule="auto"/>
              <w:jc w:val="both"/>
            </w:pPr>
            <w:proofErr w:type="spellStart"/>
            <w:r>
              <w:t>Tmin</w:t>
            </w:r>
            <w:proofErr w:type="spellEnd"/>
            <w:r>
              <w:t xml:space="preserve"> – pareiškėjo, kurio paraiškoje nurodytas tinkamų finansuotų išlaidų dydis 1 MWh mažiausias iš visų vertinimų pareiškėjų, (EUR/MWh).</w:t>
            </w:r>
          </w:p>
          <w:p w14:paraId="412191BB" w14:textId="77777777" w:rsidR="007776F1" w:rsidRDefault="00000000">
            <w:pPr>
              <w:spacing w:line="276" w:lineRule="auto"/>
              <w:jc w:val="both"/>
              <w:rPr>
                <w:szCs w:val="24"/>
                <w:lang w:eastAsia="lt-LT"/>
              </w:rPr>
            </w:pPr>
            <w:r>
              <w:t>T – vertinamo pareiškėjo planuojamo diegti kaupimo įrenginio  tinkamų finansuoti išlaidų ir talpos santykis, EUR/MWh.</w:t>
            </w:r>
          </w:p>
        </w:tc>
        <w:tc>
          <w:tcPr>
            <w:tcW w:w="1417" w:type="dxa"/>
            <w:tcBorders>
              <w:top w:val="single" w:sz="4" w:space="0" w:color="auto"/>
              <w:left w:val="single" w:sz="4" w:space="0" w:color="auto"/>
              <w:bottom w:val="single" w:sz="4" w:space="0" w:color="auto"/>
              <w:right w:val="single" w:sz="4" w:space="0" w:color="auto"/>
            </w:tcBorders>
          </w:tcPr>
          <w:p w14:paraId="3FE08D99" w14:textId="77777777" w:rsidR="007776F1" w:rsidRDefault="00000000">
            <w:pPr>
              <w:spacing w:line="276" w:lineRule="auto"/>
              <w:ind w:right="266" w:firstLine="179"/>
              <w:jc w:val="center"/>
              <w:rPr>
                <w:szCs w:val="24"/>
                <w:lang w:val="en-US" w:eastAsia="lt-LT"/>
              </w:rPr>
            </w:pPr>
            <w:r>
              <w:rPr>
                <w:szCs w:val="24"/>
                <w:lang w:val="en-US" w:eastAsia="lt-LT"/>
              </w:rPr>
              <w:t>15</w:t>
            </w:r>
          </w:p>
        </w:tc>
      </w:tr>
      <w:tr w:rsidR="007776F1" w14:paraId="0FE9A91A" w14:textId="77777777">
        <w:tc>
          <w:tcPr>
            <w:tcW w:w="625" w:type="dxa"/>
            <w:tcBorders>
              <w:top w:val="single" w:sz="4" w:space="0" w:color="auto"/>
              <w:left w:val="single" w:sz="4" w:space="0" w:color="auto"/>
              <w:bottom w:val="single" w:sz="4" w:space="0" w:color="auto"/>
              <w:right w:val="single" w:sz="4" w:space="0" w:color="auto"/>
            </w:tcBorders>
          </w:tcPr>
          <w:p w14:paraId="67D1CF21" w14:textId="77777777" w:rsidR="007776F1" w:rsidRDefault="007776F1">
            <w:pPr>
              <w:spacing w:line="276" w:lineRule="auto"/>
              <w:rPr>
                <w:szCs w:val="24"/>
                <w:lang w:eastAsia="lt-LT"/>
              </w:rPr>
            </w:pPr>
          </w:p>
        </w:tc>
        <w:tc>
          <w:tcPr>
            <w:tcW w:w="1795" w:type="dxa"/>
            <w:tcBorders>
              <w:top w:val="single" w:sz="4" w:space="0" w:color="auto"/>
              <w:left w:val="single" w:sz="4" w:space="0" w:color="auto"/>
              <w:bottom w:val="single" w:sz="4" w:space="0" w:color="auto"/>
              <w:right w:val="single" w:sz="4" w:space="0" w:color="auto"/>
            </w:tcBorders>
          </w:tcPr>
          <w:p w14:paraId="77041DB2" w14:textId="77777777" w:rsidR="007776F1" w:rsidRDefault="007776F1">
            <w:pPr>
              <w:spacing w:line="276" w:lineRule="auto"/>
              <w:rPr>
                <w:szCs w:val="24"/>
                <w:lang w:eastAsia="lt-LT"/>
              </w:rPr>
            </w:pPr>
          </w:p>
        </w:tc>
        <w:tc>
          <w:tcPr>
            <w:tcW w:w="5797" w:type="dxa"/>
            <w:tcBorders>
              <w:top w:val="single" w:sz="4" w:space="0" w:color="auto"/>
              <w:left w:val="single" w:sz="4" w:space="0" w:color="auto"/>
              <w:bottom w:val="single" w:sz="4" w:space="0" w:color="auto"/>
              <w:right w:val="single" w:sz="4" w:space="0" w:color="auto"/>
            </w:tcBorders>
          </w:tcPr>
          <w:p w14:paraId="73F42767" w14:textId="77777777" w:rsidR="007776F1" w:rsidRDefault="00000000">
            <w:pPr>
              <w:spacing w:line="276" w:lineRule="auto"/>
              <w:rPr>
                <w:szCs w:val="24"/>
                <w:lang w:eastAsia="lt-LT"/>
              </w:rPr>
            </w:pPr>
            <w:r>
              <w:rPr>
                <w:b/>
                <w:bCs/>
                <w:szCs w:val="24"/>
                <w:lang w:eastAsia="lt-LT"/>
              </w:rPr>
              <w:t>Maksimali galima surinkti balų suma:</w:t>
            </w:r>
          </w:p>
        </w:tc>
        <w:tc>
          <w:tcPr>
            <w:tcW w:w="1417" w:type="dxa"/>
            <w:tcBorders>
              <w:top w:val="single" w:sz="4" w:space="0" w:color="auto"/>
              <w:left w:val="single" w:sz="4" w:space="0" w:color="auto"/>
              <w:bottom w:val="single" w:sz="4" w:space="0" w:color="auto"/>
              <w:right w:val="single" w:sz="4" w:space="0" w:color="auto"/>
            </w:tcBorders>
          </w:tcPr>
          <w:p w14:paraId="7898906D" w14:textId="77777777" w:rsidR="007776F1" w:rsidRDefault="00000000">
            <w:pPr>
              <w:spacing w:line="276" w:lineRule="auto"/>
              <w:jc w:val="center"/>
              <w:rPr>
                <w:szCs w:val="24"/>
                <w:lang w:eastAsia="lt-LT"/>
              </w:rPr>
            </w:pPr>
            <w:r>
              <w:rPr>
                <w:szCs w:val="24"/>
                <w:lang w:eastAsia="lt-LT"/>
              </w:rPr>
              <w:t>100</w:t>
            </w:r>
          </w:p>
        </w:tc>
      </w:tr>
    </w:tbl>
    <w:p w14:paraId="1208F588" w14:textId="77777777" w:rsidR="007776F1" w:rsidRDefault="007776F1">
      <w:pPr>
        <w:tabs>
          <w:tab w:val="left" w:pos="1080"/>
        </w:tabs>
        <w:spacing w:line="276" w:lineRule="auto"/>
        <w:jc w:val="both"/>
        <w:rPr>
          <w:szCs w:val="24"/>
          <w:lang w:val="en-US" w:eastAsia="lt-LT"/>
        </w:rPr>
      </w:pPr>
    </w:p>
    <w:p w14:paraId="7CC026E3" w14:textId="77777777" w:rsidR="007776F1" w:rsidRDefault="00000000">
      <w:pPr>
        <w:spacing w:line="276" w:lineRule="auto"/>
        <w:ind w:firstLine="720"/>
        <w:jc w:val="both"/>
        <w:rPr>
          <w:szCs w:val="24"/>
          <w:lang w:eastAsia="lt-LT"/>
        </w:rPr>
      </w:pPr>
      <w:r>
        <w:rPr>
          <w:szCs w:val="24"/>
          <w:lang w:eastAsia="lt-LT"/>
        </w:rPr>
        <w:t>30. Minimali privaloma surinkti balų suma nenustatoma.</w:t>
      </w:r>
    </w:p>
    <w:p w14:paraId="72A0D36A" w14:textId="77777777" w:rsidR="007776F1" w:rsidRDefault="00000000">
      <w:pPr>
        <w:spacing w:line="276" w:lineRule="auto"/>
        <w:ind w:firstLine="720"/>
        <w:jc w:val="both"/>
        <w:rPr>
          <w:szCs w:val="24"/>
          <w:lang w:eastAsia="lt-LT"/>
        </w:rPr>
      </w:pPr>
      <w:r>
        <w:rPr>
          <w:szCs w:val="24"/>
          <w:lang w:eastAsia="lt-LT"/>
        </w:rPr>
        <w:t>31. Atliekant projektų paraiškų vertinimą ir priimant sprendimą skirti finansinę paramą, turi būti laikomasi šių principų:</w:t>
      </w:r>
    </w:p>
    <w:p w14:paraId="1EDB7A94" w14:textId="77777777" w:rsidR="007776F1" w:rsidRDefault="00000000">
      <w:pPr>
        <w:spacing w:line="276" w:lineRule="auto"/>
        <w:ind w:firstLine="709"/>
        <w:jc w:val="both"/>
        <w:rPr>
          <w:szCs w:val="24"/>
          <w:lang w:eastAsia="lt-LT"/>
        </w:rPr>
      </w:pPr>
      <w:r>
        <w:rPr>
          <w:szCs w:val="24"/>
          <w:lang w:eastAsia="lt-LT"/>
        </w:rPr>
        <w:lastRenderedPageBreak/>
        <w:t>31.1. skaidrumo ir nešališkumo – Agentūros darbuotojai ir (ar) Agentūros pasitelkti nepriklausomi ekspertai, atliekantys Schemos projektų atranką, privalo deklaruoti privačius interesus;</w:t>
      </w:r>
    </w:p>
    <w:p w14:paraId="64FA36FC" w14:textId="77777777" w:rsidR="007776F1" w:rsidRDefault="00000000">
      <w:pPr>
        <w:spacing w:line="276" w:lineRule="auto"/>
        <w:ind w:firstLine="709"/>
        <w:jc w:val="both"/>
        <w:rPr>
          <w:szCs w:val="24"/>
          <w:lang w:eastAsia="lt-LT"/>
        </w:rPr>
      </w:pPr>
      <w:r>
        <w:rPr>
          <w:szCs w:val="24"/>
          <w:lang w:eastAsia="lt-LT"/>
        </w:rPr>
        <w:t>31.2. konfidencialumo – Agentūros darbuotojai ir (ar) Agentūros pasitelkti nepriklausomi ekspertai, atliekantys Schemos projektų atranką, atsako už tai, kad paraiškoje ir kituose pareiškėjo pateiktuose dokumentuose esanti informacija būtų naudojama tik Schemos projektų atrankos tikslais.</w:t>
      </w:r>
    </w:p>
    <w:p w14:paraId="6E1C5CBA" w14:textId="77777777" w:rsidR="007776F1" w:rsidRDefault="00000000">
      <w:pPr>
        <w:spacing w:line="276" w:lineRule="auto"/>
        <w:ind w:firstLine="709"/>
        <w:jc w:val="both"/>
        <w:rPr>
          <w:lang w:eastAsia="lt-LT"/>
        </w:rPr>
      </w:pPr>
      <w:r>
        <w:rPr>
          <w:lang w:eastAsia="lt-LT"/>
        </w:rPr>
        <w:t>32. Vadovaujantis prioritetiniais kriterijais, nurodytais Aprašo 1 lentelėje, per 5 darbo dienas po paraiškų techninio vertinimo pabaigos Agentūra sudaro paraiškų eilę ir rezervinio sąrašo, kuris galioja ne ilgiau kaip iki 2025 m. gruodžio 31 d. eilę, jei prašomų pagal Aprašą Schemos projektų subsidijų suma viršija Aprašo 9 punkte numatytą lėšų kiekį. Schemos projektų paraiškos išdėstomos pagal bendrą (suminį) suteiktų balų skaičių (nuo didžiausio iki mažiausio). Jeigu Schemos projektai surenka vienodą balų skaičių ir jiems finansuoti nepakanka Kvietimui skirtos lėšų sumos, pirmenybė teikiama Schemos projektams, surinkusiems daugiau balų pagal Aprašo 1 lentelėje nurodytą pirmąjį prioritetinį kriterijų. Jei Schemos projektai vienodai įvertinti pagal šį prioritetinį kriterijų, pirmenybė teikiama Schemos projektams, surinkusiems daugiau balų pagal kitą iš eilės Aprašo 1 lentelėje nurodytą prioritetinį kriterijų. Paraiškos, esančios rezerviniame sąraše, vertinamos ir sprendimas skirti subsidiją priimamas tuo atveju, jei vertinimui atlikti atrinktos paraiškos buvo atmestos, sumažėjo prašomos subsidijos dydis, pareiškėjai patys atsiėmė paraiškas ar dėl kitų Aprašo 17, 18, 20 ir 23 punktuose nurodytų reikalavimų neatitikimo joms negali būti skiriama subsidija.</w:t>
      </w:r>
    </w:p>
    <w:p w14:paraId="511E3D16" w14:textId="77777777" w:rsidR="007776F1" w:rsidRDefault="00000000">
      <w:pPr>
        <w:spacing w:line="276" w:lineRule="auto"/>
        <w:ind w:firstLine="709"/>
        <w:jc w:val="both"/>
        <w:rPr>
          <w:szCs w:val="24"/>
          <w:lang w:eastAsia="lt-LT"/>
        </w:rPr>
      </w:pPr>
      <w:r>
        <w:rPr>
          <w:szCs w:val="24"/>
          <w:lang w:eastAsia="lt-LT"/>
        </w:rPr>
        <w:t xml:space="preserve">33. Jeigu administracinio ar techninio vertinimo metu, įskaitant galimus pagal Aprašo 34 punkte atliktus patikslinimus, nustatoma, kad paraiška neatitinka bent vieno Aprašo II, III, IV ir V skyriuose nurodyto reikalavimo, Agentūra priima sprendimą atmesti paraišką. Sprendimas atmesti paraišką per APVIS arba el. paštu pateikiamas pareiškėjui ne vėliau kaip per 5 darbo dienas nuo sprendimo atmesti paraišką priėmimo dienos. </w:t>
      </w:r>
    </w:p>
    <w:p w14:paraId="101A5607" w14:textId="77777777" w:rsidR="007776F1" w:rsidRDefault="00000000">
      <w:pPr>
        <w:spacing w:line="276" w:lineRule="auto"/>
        <w:ind w:firstLine="709"/>
        <w:jc w:val="both"/>
        <w:rPr>
          <w:lang w:eastAsia="lt-LT"/>
        </w:rPr>
      </w:pPr>
      <w:r>
        <w:rPr>
          <w:lang w:eastAsia="lt-LT"/>
        </w:rPr>
        <w:t>34. Jeigu, atliekant Aprašo 27 punkte nurodytą paraiškų vertinimą, nustatoma, kad dėl paraiškoje pateiktos informacijos ar duomenų negalima patikrinti paraiškos, Agentūra pareiškėjui nustato terminą, kuris negali būti trumpesnis kaip 3 ir ilgesnis kaip 5 darbo dienos nuo tokio Agentūros prašymo gavimo dienos, per kurį pareiškėjas privalo papildyti ir (ar) patikslinti paraiškoje pateiktą informaciją ir (ar) pateikti papildomus dokumentus, i</w:t>
      </w:r>
      <w:r>
        <w:rPr>
          <w:shd w:val="clear" w:color="auto" w:fill="FFFFFF"/>
        </w:rPr>
        <w:t>šskyrus atvejus, kai trūkstamą informaciją, duomenis ir (ar) dokumentus galima patikrinti viešuose Lietuvos Respublikos valstybės institucijų registruose ir informacinėse sistemose.</w:t>
      </w:r>
      <w:r>
        <w:t xml:space="preserve"> Pareiškėjas gali patikslinti paraišką tik ta apimtimi, dėl kurios Agentūra grąžino paraišką tikslinimui.</w:t>
      </w:r>
    </w:p>
    <w:p w14:paraId="5D6306A2" w14:textId="77777777" w:rsidR="007776F1" w:rsidRDefault="00000000">
      <w:pPr>
        <w:spacing w:line="276" w:lineRule="auto"/>
        <w:ind w:firstLine="709"/>
        <w:jc w:val="both"/>
        <w:rPr>
          <w:szCs w:val="24"/>
          <w:lang w:eastAsia="lt-LT"/>
        </w:rPr>
      </w:pPr>
      <w:r>
        <w:rPr>
          <w:szCs w:val="24"/>
          <w:lang w:eastAsia="lt-LT"/>
        </w:rPr>
        <w:t>35. Jei per nurodytą terminą Agentūros prašymu pareiškėjas nepatikslina paraiškos ar nepateikiami trūkstami dokumentai, Agentūra paraišką atmeta ir per 5 darbo dienas per APVIS arba el. paštu informuoja pareiškėją apie paraiškos atmetimą.</w:t>
      </w:r>
    </w:p>
    <w:p w14:paraId="3B02689E" w14:textId="77777777" w:rsidR="007776F1" w:rsidRDefault="00000000">
      <w:pPr>
        <w:spacing w:line="276" w:lineRule="auto"/>
        <w:ind w:firstLine="709"/>
        <w:jc w:val="both"/>
        <w:rPr>
          <w:lang w:eastAsia="lt-LT"/>
        </w:rPr>
      </w:pPr>
      <w:r>
        <w:rPr>
          <w:lang w:eastAsia="lt-LT"/>
        </w:rPr>
        <w:t>36. Jeigu administracinio ir techninio vertinimo metu nustatoma, kad paraiška, pareiškėjas ir Schemos projektas atitinka Aprašo 18, 20, 21 ir 23 punktuose nurodytus reikalavimus, sprendimas skirti subsidiją įforminamas Agentūros direktoriaus įsakymu per 5 darbo dienas</w:t>
      </w:r>
      <w:r>
        <w:rPr>
          <w:szCs w:val="24"/>
          <w:lang w:eastAsia="lt-LT"/>
        </w:rPr>
        <w:t xml:space="preserve"> nuo paraiškų eilės ir rezervinio sąrašo eilės sudarymo</w:t>
      </w:r>
      <w:r>
        <w:rPr>
          <w:lang w:eastAsia="lt-LT"/>
        </w:rPr>
        <w:t xml:space="preserve">. Apie priimtą spendimą dėl subsidijos skyrimo Agentūra ne vėliau kaip per 5 darbo dienas nuo Agentūros direktoriaus įsakymo dėl subsidijos skyrimo dienos per APVIS informuoja pareiškėją ir paskelbia sprendimą skirti subsidiją Agentūros interneto svetainėje ir Teisės aktų registre. Agentūros direktoriaus įsakymas turi būti paskelbtas ir įsigalioti ne vėliau kaip iki 2025 m. gruodžio 31 d. </w:t>
      </w:r>
    </w:p>
    <w:p w14:paraId="66744139" w14:textId="77777777" w:rsidR="007776F1" w:rsidRDefault="007776F1">
      <w:pPr>
        <w:spacing w:line="276" w:lineRule="auto"/>
        <w:ind w:firstLine="720"/>
        <w:jc w:val="both"/>
        <w:rPr>
          <w:szCs w:val="24"/>
          <w:lang w:eastAsia="lt-LT"/>
        </w:rPr>
      </w:pPr>
    </w:p>
    <w:p w14:paraId="14F72105" w14:textId="77777777" w:rsidR="007776F1" w:rsidRDefault="00000000">
      <w:pPr>
        <w:widowControl w:val="0"/>
        <w:suppressAutoHyphens/>
        <w:spacing w:line="276" w:lineRule="auto"/>
        <w:ind w:firstLine="720"/>
        <w:jc w:val="center"/>
        <w:rPr>
          <w:b/>
          <w:szCs w:val="24"/>
        </w:rPr>
      </w:pPr>
      <w:r>
        <w:rPr>
          <w:b/>
          <w:szCs w:val="24"/>
        </w:rPr>
        <w:lastRenderedPageBreak/>
        <w:t>VI SKYRIUS</w:t>
      </w:r>
    </w:p>
    <w:p w14:paraId="67BA7336" w14:textId="77777777" w:rsidR="007776F1" w:rsidRDefault="00000000">
      <w:pPr>
        <w:widowControl w:val="0"/>
        <w:suppressAutoHyphens/>
        <w:spacing w:line="276" w:lineRule="auto"/>
        <w:ind w:firstLine="720"/>
        <w:jc w:val="center"/>
        <w:rPr>
          <w:b/>
          <w:szCs w:val="24"/>
        </w:rPr>
      </w:pPr>
      <w:r>
        <w:rPr>
          <w:b/>
          <w:szCs w:val="24"/>
        </w:rPr>
        <w:t>SUTARČIŲ SUDARYMAS IR KEITIMAS</w:t>
      </w:r>
    </w:p>
    <w:p w14:paraId="76E2D9DF" w14:textId="77777777" w:rsidR="007776F1" w:rsidRDefault="007776F1">
      <w:pPr>
        <w:widowControl w:val="0"/>
        <w:suppressAutoHyphens/>
        <w:spacing w:line="276" w:lineRule="auto"/>
        <w:ind w:firstLine="720"/>
        <w:jc w:val="both"/>
        <w:rPr>
          <w:szCs w:val="24"/>
        </w:rPr>
      </w:pPr>
    </w:p>
    <w:p w14:paraId="77CD387E" w14:textId="77777777" w:rsidR="007776F1" w:rsidRDefault="00000000">
      <w:pPr>
        <w:tabs>
          <w:tab w:val="left" w:pos="1080"/>
        </w:tabs>
        <w:spacing w:line="276" w:lineRule="auto"/>
        <w:ind w:firstLine="720"/>
        <w:jc w:val="both"/>
        <w:rPr>
          <w:lang w:eastAsia="lt-LT"/>
        </w:rPr>
      </w:pPr>
      <w:r>
        <w:rPr>
          <w:lang w:eastAsia="lt-LT"/>
        </w:rPr>
        <w:t xml:space="preserve">37. Priėmus sprendimą skirti subsidiją, Agentūra per 10 darbo dienų nuo šio sprendimo priėmimo parengia subsidijos skyrimo sutarties projektą ir pateikia pareiškėjui derinti. Subsidijos skyrimo sutartis turi būti suderinta ir pasirašyta Agentūros ir pareiškėjo per 7 darbo dienas nuo subsidijos skyrimo sutarties projekto pateikimo pareiškėjui derinti dienos. Per nustatytą terminą dėl pareiškėjo kaltės nesuderinus ir (ar) nepasirašius subsidijos skyrimo sutarties, laikoma, kad pareiškėjas subsidijos atsisako. </w:t>
      </w:r>
    </w:p>
    <w:p w14:paraId="16FD3CFA" w14:textId="77777777" w:rsidR="007776F1" w:rsidRDefault="00000000">
      <w:pPr>
        <w:tabs>
          <w:tab w:val="left" w:pos="1080"/>
        </w:tabs>
        <w:spacing w:line="276" w:lineRule="auto"/>
        <w:ind w:firstLine="720"/>
        <w:jc w:val="both"/>
        <w:rPr>
          <w:szCs w:val="24"/>
          <w:lang w:eastAsia="lt-LT"/>
        </w:rPr>
      </w:pPr>
      <w:r w:rsidRPr="002A7113">
        <w:rPr>
          <w:szCs w:val="24"/>
          <w:highlight w:val="yellow"/>
          <w:lang w:eastAsia="lt-LT"/>
        </w:rPr>
        <w:t>38. Subsidijos skyrimo sutartyje nurodoma:</w:t>
      </w:r>
    </w:p>
    <w:p w14:paraId="0C18F866" w14:textId="77777777" w:rsidR="007776F1" w:rsidRDefault="00000000">
      <w:pPr>
        <w:tabs>
          <w:tab w:val="left" w:pos="1080"/>
        </w:tabs>
        <w:spacing w:line="276" w:lineRule="auto"/>
        <w:ind w:firstLine="720"/>
        <w:jc w:val="both"/>
        <w:rPr>
          <w:lang w:eastAsia="lt-LT"/>
        </w:rPr>
      </w:pPr>
      <w:r>
        <w:rPr>
          <w:lang w:eastAsia="lt-LT"/>
        </w:rPr>
        <w:t>38.1. planuojamas sumažinti ŠESD emisijų kiekis tonos anglies dioksido ekvivalentu per metus;</w:t>
      </w:r>
    </w:p>
    <w:p w14:paraId="34FE0FA9" w14:textId="77777777" w:rsidR="007776F1" w:rsidRDefault="00000000">
      <w:pPr>
        <w:tabs>
          <w:tab w:val="left" w:pos="1080"/>
        </w:tabs>
        <w:spacing w:line="276" w:lineRule="auto"/>
        <w:ind w:firstLine="720"/>
        <w:jc w:val="both"/>
        <w:rPr>
          <w:szCs w:val="24"/>
          <w:lang w:eastAsia="lt-LT"/>
        </w:rPr>
      </w:pPr>
      <w:r>
        <w:rPr>
          <w:szCs w:val="24"/>
          <w:lang w:eastAsia="lt-LT"/>
        </w:rPr>
        <w:t xml:space="preserve">38.2. kaupimo įrenginio įrengtoji galia (MW) ir talpa (MWh); </w:t>
      </w:r>
    </w:p>
    <w:p w14:paraId="11AB9F7D" w14:textId="77777777" w:rsidR="007776F1" w:rsidRDefault="00000000">
      <w:pPr>
        <w:tabs>
          <w:tab w:val="left" w:pos="1080"/>
        </w:tabs>
        <w:spacing w:line="276" w:lineRule="auto"/>
        <w:ind w:firstLine="720"/>
        <w:jc w:val="both"/>
        <w:rPr>
          <w:szCs w:val="24"/>
          <w:lang w:eastAsia="lt-LT"/>
        </w:rPr>
      </w:pPr>
      <w:r>
        <w:rPr>
          <w:szCs w:val="24"/>
          <w:lang w:eastAsia="lt-LT"/>
        </w:rPr>
        <w:t>38.3. Schemos projekto įgyvendinimo trukmė;</w:t>
      </w:r>
    </w:p>
    <w:p w14:paraId="001230C4" w14:textId="77777777" w:rsidR="007776F1" w:rsidRDefault="00000000">
      <w:pPr>
        <w:tabs>
          <w:tab w:val="left" w:pos="1080"/>
        </w:tabs>
        <w:spacing w:line="276" w:lineRule="auto"/>
        <w:ind w:firstLine="720"/>
        <w:jc w:val="both"/>
        <w:rPr>
          <w:szCs w:val="24"/>
          <w:lang w:eastAsia="lt-LT"/>
        </w:rPr>
      </w:pPr>
      <w:r>
        <w:rPr>
          <w:szCs w:val="24"/>
          <w:lang w:eastAsia="lt-LT"/>
        </w:rPr>
        <w:t xml:space="preserve">38.4. pareiškėjui skiriamas subsidijos dydis ir intensyvumas, atsižvelgiant į Aprašo 9 ir 10 punktuose nurodytus reikalavimus. Kai pareiškėjas nėra PVM mokėtojas, pareiškėjui skiriama subsidija nurodoma su PVM; </w:t>
      </w:r>
    </w:p>
    <w:p w14:paraId="54E58513" w14:textId="77777777" w:rsidR="007776F1" w:rsidRDefault="00000000">
      <w:pPr>
        <w:tabs>
          <w:tab w:val="left" w:pos="1080"/>
        </w:tabs>
        <w:spacing w:line="276" w:lineRule="auto"/>
        <w:ind w:firstLine="720"/>
        <w:jc w:val="both"/>
        <w:rPr>
          <w:szCs w:val="24"/>
          <w:lang w:eastAsia="lt-LT"/>
        </w:rPr>
      </w:pPr>
      <w:r>
        <w:rPr>
          <w:szCs w:val="24"/>
          <w:lang w:eastAsia="lt-LT"/>
        </w:rPr>
        <w:t>38.5. Pareiškėjo įsipareigojimai;</w:t>
      </w:r>
    </w:p>
    <w:p w14:paraId="042F1AC0" w14:textId="77777777" w:rsidR="007776F1" w:rsidRDefault="00000000">
      <w:pPr>
        <w:tabs>
          <w:tab w:val="left" w:pos="1080"/>
        </w:tabs>
        <w:spacing w:line="276" w:lineRule="auto"/>
        <w:ind w:firstLine="720"/>
        <w:jc w:val="both"/>
        <w:rPr>
          <w:szCs w:val="24"/>
          <w:lang w:eastAsia="lt-LT"/>
        </w:rPr>
      </w:pPr>
      <w:r>
        <w:rPr>
          <w:szCs w:val="24"/>
          <w:lang w:eastAsia="lt-LT"/>
        </w:rPr>
        <w:t xml:space="preserve">38.6. per </w:t>
      </w:r>
      <w:r w:rsidRPr="008D47F7">
        <w:rPr>
          <w:szCs w:val="24"/>
          <w:lang w:eastAsia="lt-LT"/>
        </w:rPr>
        <w:t>12</w:t>
      </w:r>
      <w:r>
        <w:rPr>
          <w:szCs w:val="24"/>
          <w:lang w:eastAsia="lt-LT"/>
        </w:rPr>
        <w:t xml:space="preserve"> mėnesių nuo subsidijos skyrimo sutarties pasirašymo dienos Pareiškėjas turi pateikti pasirašytą sutartį su įrangos tiekėju (tiekėjais) (esant pagrįstoms aplinkybėms ir pateikus objektyvius įrodymus, terminas gali būti pratęstas 2 mėn.);</w:t>
      </w:r>
    </w:p>
    <w:p w14:paraId="1E21E7A2" w14:textId="77777777" w:rsidR="007776F1" w:rsidRDefault="00000000">
      <w:pPr>
        <w:tabs>
          <w:tab w:val="left" w:pos="1080"/>
        </w:tabs>
        <w:spacing w:line="276" w:lineRule="auto"/>
        <w:ind w:firstLine="720"/>
        <w:jc w:val="both"/>
        <w:rPr>
          <w:szCs w:val="24"/>
          <w:lang w:eastAsia="lt-LT"/>
        </w:rPr>
      </w:pPr>
      <w:r>
        <w:rPr>
          <w:szCs w:val="24"/>
          <w:lang w:eastAsia="lt-LT"/>
        </w:rPr>
        <w:t>38.7. per 4 mėnesius nuo subsidijos skyrimo sutarties pasirašymo dienos Pareiškėjas turi pateikti nuosavo įnašo finansavimo šaltinius pagrindžiančius dokumentus, t. y. pasirašytą paskolos sutartį, juridinio asmens valdymo organo sprendimą skirti lėšas projektui (privaloma įrodyti, kad juridinis asmuo turės atitinkamą lėšų sumą) ar kita, (esant pagrįstoms aplinkybėms ir pateikus objektyvius įrodymus, terminas gali būti pratęstas 2 mėn.).</w:t>
      </w:r>
    </w:p>
    <w:p w14:paraId="15BFE7F4" w14:textId="77777777" w:rsidR="007776F1" w:rsidRDefault="00000000">
      <w:pPr>
        <w:tabs>
          <w:tab w:val="left" w:pos="1080"/>
        </w:tabs>
        <w:spacing w:line="276" w:lineRule="auto"/>
        <w:ind w:firstLine="720"/>
        <w:jc w:val="both"/>
        <w:rPr>
          <w:szCs w:val="24"/>
          <w:lang w:eastAsia="lt-LT"/>
        </w:rPr>
      </w:pPr>
      <w:r>
        <w:rPr>
          <w:szCs w:val="24"/>
          <w:lang w:eastAsia="lt-LT"/>
        </w:rPr>
        <w:t xml:space="preserve">39. Subsidijos skyrimo sutartyje numatytas subsidijos dydis mažinamas, atsižvelgiant į sumažėjusį prekių, paslaugų, darbų kiekį. </w:t>
      </w:r>
    </w:p>
    <w:p w14:paraId="7E3234A8" w14:textId="77777777" w:rsidR="007776F1" w:rsidRDefault="00000000">
      <w:pPr>
        <w:tabs>
          <w:tab w:val="left" w:pos="1080"/>
        </w:tabs>
        <w:spacing w:line="276" w:lineRule="auto"/>
        <w:ind w:firstLine="720"/>
        <w:jc w:val="both"/>
      </w:pPr>
      <w:r>
        <w:rPr>
          <w:lang w:eastAsia="lt-LT"/>
        </w:rPr>
        <w:t>40. Agentūros direktoriaus įsakymu skyrus subsidiją, pareiškėjas, Agentūros rašytiniu pritarimu, gali pakeisti tuos projektų techninius sprendimus, kurių nebuvo galima numatyti paraiškos teikimo ar vertinimo metu, jeigu juos pakeitus išlieka arba pagerinamos sąlygos pasiekti Schemos projekto aplinkosauginius rodiklius. Subsidijos suma negali viršyti Agentūros direktoriaus įsakyme nustatytos maksimalios subsidijos sumos. Pareiškėjo prašymu ar nustačius Agentūros direktoriaus įsakymo dėl subsidijos skyrimo ar sutarties dėl subsidijos skyrimo neatitikimą Aprašo 22 punkte nurodytiems reikalavimams, Agentūra gali atlikti įsakymo dėl subsidijos skyrimo ir (ar) Schemos projekto subsidijos skyrimo sutarties pakeitimą</w:t>
      </w:r>
      <w:r>
        <w:t>.</w:t>
      </w:r>
    </w:p>
    <w:p w14:paraId="671B1A00" w14:textId="77777777" w:rsidR="007776F1" w:rsidRDefault="007776F1">
      <w:pPr>
        <w:widowControl w:val="0"/>
        <w:tabs>
          <w:tab w:val="left" w:pos="1080"/>
        </w:tabs>
        <w:suppressAutoHyphens/>
        <w:spacing w:line="276" w:lineRule="auto"/>
        <w:jc w:val="both"/>
        <w:rPr>
          <w:szCs w:val="24"/>
        </w:rPr>
      </w:pPr>
    </w:p>
    <w:p w14:paraId="15C14D57" w14:textId="77777777" w:rsidR="007776F1" w:rsidRDefault="00000000">
      <w:pPr>
        <w:widowControl w:val="0"/>
        <w:suppressAutoHyphens/>
        <w:spacing w:line="276" w:lineRule="auto"/>
        <w:ind w:firstLine="720"/>
        <w:jc w:val="center"/>
        <w:rPr>
          <w:b/>
          <w:bCs/>
          <w:szCs w:val="24"/>
        </w:rPr>
      </w:pPr>
      <w:r>
        <w:rPr>
          <w:b/>
          <w:bCs/>
          <w:szCs w:val="24"/>
        </w:rPr>
        <w:t>VII SKYRIUS</w:t>
      </w:r>
    </w:p>
    <w:p w14:paraId="33C0C631" w14:textId="77777777" w:rsidR="007776F1" w:rsidRDefault="00000000">
      <w:pPr>
        <w:widowControl w:val="0"/>
        <w:suppressAutoHyphens/>
        <w:spacing w:line="276" w:lineRule="auto"/>
        <w:ind w:firstLine="720"/>
        <w:jc w:val="center"/>
        <w:rPr>
          <w:b/>
          <w:bCs/>
          <w:szCs w:val="24"/>
        </w:rPr>
      </w:pPr>
      <w:r>
        <w:rPr>
          <w:b/>
          <w:bCs/>
          <w:szCs w:val="24"/>
        </w:rPr>
        <w:t>MOKĖJIMŲ PRAŠYMŲ TEIKIMAS IR SUBSIDIJOS IŠMOKĖJIMAS</w:t>
      </w:r>
    </w:p>
    <w:p w14:paraId="05801980" w14:textId="77777777" w:rsidR="007776F1" w:rsidRDefault="007776F1">
      <w:pPr>
        <w:widowControl w:val="0"/>
        <w:suppressAutoHyphens/>
        <w:spacing w:line="276" w:lineRule="auto"/>
        <w:ind w:firstLine="720"/>
        <w:jc w:val="center"/>
        <w:rPr>
          <w:b/>
          <w:bCs/>
          <w:szCs w:val="24"/>
        </w:rPr>
      </w:pPr>
    </w:p>
    <w:p w14:paraId="1E5EF2DB"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 xml:space="preserve">41. Pareiškėjas iki Aprašo 16 punkte nurodytos Schemos projektų tinkamų finansuoti išlaidų termino pabaigos datos, per APVIS Agentūrai pateikia Agentūros direktoriaus įsakymu patvirtintos formos galutinį mokėjimo prašymą kartu su Aprašo 43 punkte nurodytais dokumentais. </w:t>
      </w:r>
      <w:r>
        <w:rPr>
          <w:color w:val="000000"/>
          <w:szCs w:val="24"/>
        </w:rPr>
        <w:t>Agentūra gali nustatyti kitus galutinio mokėjimo prašymo pateikimo būdus ir tvarką, jei APVIS funkcinės galimybės nepakankamos ir (ar) laikinai neužtikrinamos. Galutinis mokėjimo prašymas gali būti teikiamas tik išlaidų kompensavimo būdu.</w:t>
      </w:r>
    </w:p>
    <w:p w14:paraId="3B978D9B"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lastRenderedPageBreak/>
        <w:t xml:space="preserve">42. </w:t>
      </w:r>
      <w:r w:rsidRPr="00BD78D1">
        <w:rPr>
          <w:szCs w:val="24"/>
          <w:highlight w:val="yellow"/>
          <w:lang w:eastAsia="lt-LT"/>
        </w:rPr>
        <w:t>Avansiniai ir tarpiniai mokėjimai yra negalimi.</w:t>
      </w:r>
    </w:p>
    <w:p w14:paraId="4020492D"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 xml:space="preserve">43. </w:t>
      </w:r>
      <w:r w:rsidRPr="00BD78D1">
        <w:rPr>
          <w:szCs w:val="24"/>
          <w:highlight w:val="yellow"/>
          <w:lang w:eastAsia="lt-LT"/>
        </w:rPr>
        <w:t>Su galutiniu mokėjimo prašymu privaloma pateikti per APVIS šiuos dokumentus:</w:t>
      </w:r>
    </w:p>
    <w:p w14:paraId="31A42355" w14:textId="77777777" w:rsidR="007776F1" w:rsidRDefault="00000000">
      <w:pPr>
        <w:tabs>
          <w:tab w:val="left" w:pos="1080"/>
          <w:tab w:val="left" w:pos="1350"/>
          <w:tab w:val="left" w:pos="1620"/>
        </w:tabs>
        <w:spacing w:line="276" w:lineRule="auto"/>
        <w:ind w:firstLine="720"/>
        <w:jc w:val="both"/>
        <w:rPr>
          <w:b/>
          <w:bCs/>
          <w:szCs w:val="24"/>
          <w:lang w:eastAsia="lt-LT"/>
        </w:rPr>
      </w:pPr>
      <w:r>
        <w:rPr>
          <w:szCs w:val="24"/>
          <w:lang w:eastAsia="lt-LT"/>
        </w:rPr>
        <w:t>43.1. įrenginių, atitinkančių Aprašo 17 punkte nustatytus reikalavimus, prijungimo prie elektros energetikos sistemos, pagrindžiančių dokumentų kopijas;</w:t>
      </w:r>
    </w:p>
    <w:p w14:paraId="00EC4182"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43.2. faktinį atliktų darbų, įsigytų prekių ir paslaugų kiekį pagrindžiančius dokumentus (</w:t>
      </w:r>
      <w:r>
        <w:rPr>
          <w:szCs w:val="24"/>
        </w:rPr>
        <w:t>darbų atlikimo aktus, paslaugų suteikimo aktus arba prekių priėmimo – perdavimo aktus</w:t>
      </w:r>
      <w:r>
        <w:rPr>
          <w:szCs w:val="24"/>
          <w:lang w:eastAsia="lt-LT"/>
        </w:rPr>
        <w:t>);</w:t>
      </w:r>
    </w:p>
    <w:p w14:paraId="0299D29A"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43.3. tinkamas finansuoti išlaidas pagrindžiančius dokumentus (sąskaita-faktūra arba PVM sąskaita-faktūra su privalomais rekvizitais (dokumentai turi būti išrašyti pareiškėjo vardu);</w:t>
      </w:r>
    </w:p>
    <w:p w14:paraId="6230FE2A"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43.4. tinkamų finansuoti išlaidų apmokėjimą pagrindžiančių dokumentų kopijas;</w:t>
      </w:r>
    </w:p>
    <w:p w14:paraId="0C937AA5"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 xml:space="preserve">43.5. įdiegtos įrangos fotonuotraukas ir </w:t>
      </w:r>
      <w:r>
        <w:rPr>
          <w:kern w:val="10"/>
          <w:lang w:eastAsia="lt-LT"/>
        </w:rPr>
        <w:t>įrangos techninius duomenis (įrenginio pasą ir (ar) techninę specifikaciją), kuriuose turi būti nurodyta įsigyto įrenginio rūšis ir talpa</w:t>
      </w:r>
      <w:r>
        <w:rPr>
          <w:lang w:eastAsia="lt-LT"/>
        </w:rPr>
        <w:t xml:space="preserve"> (MWh)</w:t>
      </w:r>
      <w:r>
        <w:rPr>
          <w:kern w:val="10"/>
          <w:lang w:eastAsia="lt-LT"/>
        </w:rPr>
        <w:t>;</w:t>
      </w:r>
    </w:p>
    <w:p w14:paraId="10D4CDF5" w14:textId="77777777" w:rsidR="007776F1" w:rsidRDefault="00000000">
      <w:pPr>
        <w:tabs>
          <w:tab w:val="left" w:pos="1350"/>
        </w:tabs>
        <w:spacing w:line="276" w:lineRule="auto"/>
        <w:ind w:firstLine="720"/>
        <w:jc w:val="both"/>
      </w:pPr>
      <w:r>
        <w:rPr>
          <w:szCs w:val="24"/>
          <w:lang w:eastAsia="lt-LT"/>
        </w:rPr>
        <w:t xml:space="preserve">43.6. </w:t>
      </w:r>
      <w:r>
        <w:t>leidimą generuoti energiją iš energijos kaupimo įrenginių;</w:t>
      </w:r>
    </w:p>
    <w:p w14:paraId="4EEDE474" w14:textId="77777777" w:rsidR="007776F1" w:rsidRDefault="00000000">
      <w:pPr>
        <w:tabs>
          <w:tab w:val="left" w:pos="1350"/>
        </w:tabs>
        <w:spacing w:line="276" w:lineRule="auto"/>
        <w:ind w:firstLine="720"/>
        <w:jc w:val="both"/>
      </w:pPr>
      <w:r>
        <w:t>43.7. perdavimo sistemos operatoriaus išduotus dažnio išlaikymo rezervo, automatinio dažnio atkūrimo rezervo ir rankinio dažnio atkūrimo rezervo balansavimo paslaugų parengties tvirtinimo protokolus energijos kaupimo įrenginiams.</w:t>
      </w:r>
    </w:p>
    <w:p w14:paraId="176215AD" w14:textId="77777777" w:rsidR="007776F1" w:rsidRDefault="00000000">
      <w:pPr>
        <w:tabs>
          <w:tab w:val="left" w:pos="1350"/>
        </w:tabs>
        <w:spacing w:line="276" w:lineRule="auto"/>
        <w:ind w:firstLine="720"/>
        <w:jc w:val="both"/>
        <w:rPr>
          <w:iCs/>
        </w:rPr>
      </w:pPr>
      <w:r>
        <w:t xml:space="preserve">44. Agentūra, gavusi galutinį mokėjimo prašymą ir kartu pateiktus dokumentus, nustato, ar išlaidos atitinka Aprašo 5, 9, 10, 22 ir 23 punktuose nustatytus reikalavimus ir ar neviršija subsidijos skyrimo sutartyje nurodytos prašomos lėšų sumos. </w:t>
      </w:r>
    </w:p>
    <w:p w14:paraId="28E65807" w14:textId="77777777" w:rsidR="007776F1" w:rsidRDefault="00000000">
      <w:pPr>
        <w:tabs>
          <w:tab w:val="left" w:pos="1260"/>
        </w:tabs>
        <w:spacing w:line="276" w:lineRule="auto"/>
        <w:ind w:firstLine="720"/>
        <w:jc w:val="both"/>
        <w:rPr>
          <w:szCs w:val="24"/>
        </w:rPr>
      </w:pPr>
      <w:r>
        <w:rPr>
          <w:szCs w:val="24"/>
        </w:rPr>
        <w:t>45. Jeigu su galutiniu mokėjimo prašymu pateikti ne visi reikalaujami dokumentai ir (arba) galutinis mokėjimo prašymas užpildytas netinkamai – nenurodyti duomenys, kurių trūkstant Agentūra negali išmokėti pareiškėjui subsidijos, pareiškėjas per 10 darbo dienų nuo Agentūros kreipimosi turi pateikti trūkstamus dokumentus ir (ar) patikslinti mokėjimo prašymą. Jei per nurodytą terminą galutinis mokėjimo prašymas nepatikslinamas ar nepateikiami trūkstami dokumentai, Agentūra atmeta galutinį mokėjimo prašymą ir per 1 darbo dieną per APVIS ir (ar) elektroniniu paštu informuoja pareiškėją apie galutinio mokėjimo prašymo atmetimą.</w:t>
      </w:r>
    </w:p>
    <w:p w14:paraId="27CBD7A4" w14:textId="77777777" w:rsidR="007776F1" w:rsidRDefault="00000000">
      <w:pPr>
        <w:tabs>
          <w:tab w:val="left" w:pos="1260"/>
        </w:tabs>
        <w:spacing w:line="276" w:lineRule="auto"/>
        <w:ind w:firstLine="720"/>
        <w:jc w:val="both"/>
      </w:pPr>
      <w:r>
        <w:t>46. Agentūra per 60 darbo dienų nuo galutinio mokėjimo prašymo pateikimo dienos įvertina pateiktą galutinį mokėjimo prašymą. Jei Schemos projekto įgyvendinimo vietoje ir dokumentuose nėra nustatomi trūkumai, galutinis mokėjimo prašymas apmokamas per 30 darbo dienų nuo pateikto galutinio mokėjimo prašymo įvertinimo dienos, subsidijos skyrimo sutartyje nustatytomis sąlygomis.</w:t>
      </w:r>
    </w:p>
    <w:p w14:paraId="521C72E9" w14:textId="77777777" w:rsidR="007776F1" w:rsidRDefault="007776F1">
      <w:pPr>
        <w:tabs>
          <w:tab w:val="left" w:pos="1260"/>
        </w:tabs>
        <w:spacing w:line="276" w:lineRule="auto"/>
        <w:ind w:firstLine="720"/>
        <w:jc w:val="both"/>
      </w:pPr>
    </w:p>
    <w:p w14:paraId="287147A9" w14:textId="77777777" w:rsidR="007776F1" w:rsidRDefault="007776F1">
      <w:pPr>
        <w:tabs>
          <w:tab w:val="left" w:pos="1080"/>
        </w:tabs>
        <w:spacing w:line="276" w:lineRule="auto"/>
        <w:jc w:val="center"/>
        <w:rPr>
          <w:b/>
          <w:bCs/>
          <w:szCs w:val="24"/>
          <w:lang w:eastAsia="lt-LT"/>
        </w:rPr>
      </w:pPr>
    </w:p>
    <w:p w14:paraId="1CD6F145" w14:textId="77777777" w:rsidR="007776F1" w:rsidRDefault="00000000">
      <w:pPr>
        <w:tabs>
          <w:tab w:val="left" w:pos="1080"/>
        </w:tabs>
        <w:spacing w:line="276" w:lineRule="auto"/>
        <w:jc w:val="center"/>
        <w:rPr>
          <w:b/>
          <w:bCs/>
          <w:szCs w:val="24"/>
          <w:lang w:eastAsia="lt-LT"/>
        </w:rPr>
      </w:pPr>
      <w:r>
        <w:rPr>
          <w:b/>
          <w:bCs/>
          <w:szCs w:val="24"/>
          <w:lang w:eastAsia="lt-LT"/>
        </w:rPr>
        <w:t>VIII SKYRIUS</w:t>
      </w:r>
    </w:p>
    <w:p w14:paraId="7CF2937E" w14:textId="77777777" w:rsidR="007776F1" w:rsidRDefault="00000000">
      <w:pPr>
        <w:tabs>
          <w:tab w:val="left" w:pos="1080"/>
        </w:tabs>
        <w:spacing w:line="276" w:lineRule="auto"/>
        <w:jc w:val="center"/>
        <w:rPr>
          <w:b/>
          <w:bCs/>
          <w:szCs w:val="24"/>
          <w:lang w:eastAsia="lt-LT"/>
        </w:rPr>
      </w:pPr>
      <w:r>
        <w:rPr>
          <w:b/>
          <w:bCs/>
          <w:szCs w:val="24"/>
          <w:lang w:eastAsia="lt-LT"/>
        </w:rPr>
        <w:t>PAREIŠKĖJO ĮSIPAREIGOJIMAI</w:t>
      </w:r>
    </w:p>
    <w:p w14:paraId="01114828" w14:textId="77777777" w:rsidR="007776F1" w:rsidRDefault="007776F1">
      <w:pPr>
        <w:tabs>
          <w:tab w:val="left" w:pos="1080"/>
        </w:tabs>
        <w:spacing w:line="276" w:lineRule="auto"/>
        <w:jc w:val="both"/>
        <w:rPr>
          <w:szCs w:val="24"/>
          <w:lang w:eastAsia="lt-LT"/>
        </w:rPr>
      </w:pPr>
    </w:p>
    <w:p w14:paraId="0F09D1EB" w14:textId="77777777" w:rsidR="007776F1" w:rsidRDefault="00000000">
      <w:pPr>
        <w:tabs>
          <w:tab w:val="left" w:pos="540"/>
          <w:tab w:val="left" w:pos="990"/>
        </w:tabs>
        <w:spacing w:line="276" w:lineRule="auto"/>
        <w:ind w:firstLine="720"/>
        <w:jc w:val="both"/>
        <w:rPr>
          <w:szCs w:val="24"/>
          <w:lang w:eastAsia="lt-LT"/>
        </w:rPr>
      </w:pPr>
      <w:r>
        <w:rPr>
          <w:szCs w:val="24"/>
          <w:lang w:eastAsia="lt-LT"/>
        </w:rPr>
        <w:t xml:space="preserve">47. Pareiškėjas prisiima šiuos įsipareigojimus: </w:t>
      </w:r>
    </w:p>
    <w:p w14:paraId="06C6DE5F" w14:textId="77777777" w:rsidR="007776F1" w:rsidRDefault="00000000">
      <w:pPr>
        <w:tabs>
          <w:tab w:val="left" w:pos="720"/>
        </w:tabs>
        <w:spacing w:line="276" w:lineRule="auto"/>
        <w:ind w:firstLine="720"/>
        <w:jc w:val="both"/>
        <w:rPr>
          <w:szCs w:val="24"/>
          <w:lang w:eastAsia="lt-LT"/>
        </w:rPr>
      </w:pPr>
      <w:r>
        <w:rPr>
          <w:szCs w:val="24"/>
          <w:lang w:eastAsia="lt-LT"/>
        </w:rPr>
        <w:t>47.1. su skirta subsidija įsigytą Aprašo 17 punkte nurodytą įrangą ir įrenginius pareiškėjas įsipareigoja išlaikyti nuosavybės teise ne trumpiau kaip 7 metus po Schemos projekto įgyvendinimo laikotarpio pabaigos. Nuosavybės teisė gali būti perleista tik subjektui, kuris atitinka visus šios paramos gavėjams pagal šią schemą keliamus reikalavimus ir tik gavus Agentūros patvirtinimą. Pareiškėjui pažeidus šį papunktį, Agentūra susigrąžina subsidiją proporcingai neišlaikytam investicijų tęstinumo 7 metų laikotarpiui (metais);</w:t>
      </w:r>
    </w:p>
    <w:p w14:paraId="164D91C2" w14:textId="77777777" w:rsidR="007776F1" w:rsidRDefault="00000000">
      <w:pPr>
        <w:tabs>
          <w:tab w:val="left" w:pos="1080"/>
        </w:tabs>
        <w:spacing w:line="276" w:lineRule="auto"/>
        <w:ind w:firstLine="720"/>
        <w:jc w:val="both"/>
        <w:rPr>
          <w:szCs w:val="24"/>
          <w:lang w:eastAsia="lt-LT"/>
        </w:rPr>
      </w:pPr>
      <w:r>
        <w:rPr>
          <w:szCs w:val="24"/>
          <w:lang w:eastAsia="lt-LT"/>
        </w:rPr>
        <w:t xml:space="preserve">47.2. sudaryti sąlygas Agentūrai patikrinti paraiškoje ir prie jos pridedamuose dokumentuose pateiktus duomenis ir atlikti patikrą Schemos projekto įgyvendinimo vietoje, gauti papildomos informacijos apie Schemos projektą nuo paraiškos pateikimo dienos, taip pat audituoti, kontroliuoti, tikrinti, kaip yra laikomasi tinkamumo gauti finansavimą sąlygų ir reikalavimų, kaip </w:t>
      </w:r>
      <w:r>
        <w:rPr>
          <w:szCs w:val="24"/>
          <w:lang w:eastAsia="lt-LT"/>
        </w:rPr>
        <w:lastRenderedPageBreak/>
        <w:t>yra vykdomas Schemos projektas ir pagrindinė ekonominė veikla po sprendimo skirti subsidiją priėmimo dienos iki Schemos projekto įgyvendinimo kontrolės 7 metų laikotarpio pabaigos;</w:t>
      </w:r>
    </w:p>
    <w:p w14:paraId="38DD73E4" w14:textId="77777777" w:rsidR="007776F1" w:rsidRDefault="00000000">
      <w:pPr>
        <w:tabs>
          <w:tab w:val="left" w:pos="1080"/>
        </w:tabs>
        <w:spacing w:line="276" w:lineRule="auto"/>
        <w:ind w:firstLine="720"/>
        <w:jc w:val="both"/>
        <w:rPr>
          <w:szCs w:val="24"/>
          <w:lang w:eastAsia="lt-LT"/>
        </w:rPr>
      </w:pPr>
      <w:r>
        <w:rPr>
          <w:szCs w:val="24"/>
          <w:lang w:eastAsia="lt-LT"/>
        </w:rPr>
        <w:t>47.3. teikti Agentūrai informaciją ir duomenis, reikalingus statistikos tikslams, Schemos projekto įgyvendinimo stebėsenai, viešinimui bei reikalingiems vertinimams atlikti;</w:t>
      </w:r>
    </w:p>
    <w:p w14:paraId="22B3BAB3" w14:textId="77777777" w:rsidR="007776F1" w:rsidRDefault="00000000">
      <w:pPr>
        <w:tabs>
          <w:tab w:val="left" w:pos="1080"/>
        </w:tabs>
        <w:spacing w:line="276" w:lineRule="auto"/>
        <w:ind w:firstLine="720"/>
        <w:jc w:val="both"/>
        <w:rPr>
          <w:szCs w:val="24"/>
          <w:lang w:eastAsia="lt-LT"/>
        </w:rPr>
      </w:pPr>
      <w:r>
        <w:rPr>
          <w:szCs w:val="24"/>
          <w:lang w:eastAsia="lt-LT"/>
        </w:rPr>
        <w:t>47.4. saugoti patirtų išlaidų įsigyjant paraiškoje nurodytą įrangą ir jų apmokėjimo įrodymo dokumentus 10 metų po Schemos projekto įgyvendinimo laikotarpio pabaigos;</w:t>
      </w:r>
    </w:p>
    <w:p w14:paraId="640E1E1F" w14:textId="77777777" w:rsidR="007776F1" w:rsidRDefault="00000000">
      <w:pPr>
        <w:tabs>
          <w:tab w:val="left" w:pos="1080"/>
        </w:tabs>
        <w:spacing w:line="276" w:lineRule="auto"/>
        <w:ind w:firstLine="720"/>
        <w:jc w:val="both"/>
        <w:rPr>
          <w:szCs w:val="24"/>
          <w:lang w:eastAsia="lt-LT"/>
        </w:rPr>
      </w:pPr>
      <w:r>
        <w:rPr>
          <w:szCs w:val="24"/>
          <w:lang w:eastAsia="lt-LT"/>
        </w:rPr>
        <w:t>47.5. Schemos projekto įgyvendinimo metu ir 7 metus po Schemos projekto įgyvendinimo laikotarpio pabaigos laikytis Schemoje ir subsidijos skyrimo sutartyje nustatytų subsidijos skyrimo sąlygų ir (ar) pasiekti nustatytus rodiklius;</w:t>
      </w:r>
    </w:p>
    <w:p w14:paraId="0CA674D7" w14:textId="77777777" w:rsidR="007776F1" w:rsidRDefault="00000000">
      <w:pPr>
        <w:tabs>
          <w:tab w:val="left" w:pos="1080"/>
        </w:tabs>
        <w:spacing w:line="276" w:lineRule="auto"/>
        <w:ind w:firstLine="720"/>
        <w:jc w:val="both"/>
        <w:rPr>
          <w:szCs w:val="24"/>
          <w:lang w:eastAsia="lt-LT"/>
        </w:rPr>
      </w:pPr>
      <w:r>
        <w:rPr>
          <w:szCs w:val="24"/>
          <w:lang w:eastAsia="lt-LT"/>
        </w:rPr>
        <w:t xml:space="preserve">47.6. Įgyvendinti projektą per 36 mėnesius nuo subsidijos skyrimo sutarties sudarymo dienos. Jei šio termino nesilaikoma, pagalbos suma turi būti mažinama 3 procentais už kiekvieną mėnesį po pirmųjų trijų mėnesių vėlavimo, o po šešto mėnesio vėlavimo skirtos pagalbos sumos mažinimas didėja iki 5 procentų per mėnesį, nebent vėlavimą lėmė nuo paramos gavėjo nepriklausantys veiksniai, kurių pagrįstai nebuvo galima numatyti ar įtakoti. </w:t>
      </w:r>
    </w:p>
    <w:p w14:paraId="68DD0CF5" w14:textId="77777777" w:rsidR="007776F1" w:rsidRDefault="00000000">
      <w:pPr>
        <w:ind w:firstLine="720"/>
        <w:jc w:val="both"/>
      </w:pPr>
      <w:r>
        <w:rPr>
          <w:szCs w:val="24"/>
          <w:lang w:eastAsia="lt-LT"/>
        </w:rPr>
        <w:t xml:space="preserve">47.7. </w:t>
      </w:r>
      <w:r>
        <w:t>viešinti gautą paramą iš Modernizavimo fondo lėšų ir užtikrinti finansavimo šaltinio kilmę bei matomumą (viešinimo gairės https://apva.lrv.lt/lt/veiklos-sritys/projektu-vystymas/modernizavimo-fondas-2450/projektu-viesinimas/.</w:t>
      </w:r>
    </w:p>
    <w:p w14:paraId="0346FD55" w14:textId="77777777" w:rsidR="007776F1" w:rsidRDefault="007776F1">
      <w:pPr>
        <w:tabs>
          <w:tab w:val="left" w:pos="1080"/>
        </w:tabs>
        <w:spacing w:line="276" w:lineRule="auto"/>
        <w:ind w:firstLine="720"/>
        <w:jc w:val="both"/>
        <w:rPr>
          <w:szCs w:val="24"/>
          <w:lang w:eastAsia="lt-LT"/>
        </w:rPr>
      </w:pPr>
    </w:p>
    <w:p w14:paraId="55714FB0" w14:textId="77777777" w:rsidR="007776F1" w:rsidRDefault="007776F1">
      <w:pPr>
        <w:tabs>
          <w:tab w:val="left" w:pos="1080"/>
        </w:tabs>
        <w:spacing w:line="276" w:lineRule="auto"/>
        <w:jc w:val="both"/>
        <w:rPr>
          <w:szCs w:val="24"/>
          <w:lang w:eastAsia="lt-LT"/>
        </w:rPr>
      </w:pPr>
    </w:p>
    <w:p w14:paraId="770AFA6A" w14:textId="77777777" w:rsidR="007776F1" w:rsidRDefault="007776F1">
      <w:pPr>
        <w:tabs>
          <w:tab w:val="left" w:pos="1418"/>
        </w:tabs>
        <w:spacing w:line="276" w:lineRule="auto"/>
        <w:ind w:firstLine="720"/>
        <w:jc w:val="center"/>
        <w:rPr>
          <w:szCs w:val="24"/>
        </w:rPr>
      </w:pPr>
    </w:p>
    <w:p w14:paraId="7B359F6D" w14:textId="77777777" w:rsidR="007776F1" w:rsidRDefault="00000000">
      <w:pPr>
        <w:tabs>
          <w:tab w:val="left" w:pos="1418"/>
        </w:tabs>
        <w:spacing w:line="276" w:lineRule="auto"/>
        <w:ind w:firstLine="720"/>
        <w:jc w:val="center"/>
        <w:rPr>
          <w:b/>
          <w:bCs/>
          <w:szCs w:val="24"/>
        </w:rPr>
      </w:pPr>
      <w:r>
        <w:rPr>
          <w:b/>
          <w:bCs/>
          <w:szCs w:val="24"/>
        </w:rPr>
        <w:t>IX SKYRIUS</w:t>
      </w:r>
    </w:p>
    <w:p w14:paraId="53322097" w14:textId="77777777" w:rsidR="007776F1" w:rsidRDefault="00000000">
      <w:pPr>
        <w:tabs>
          <w:tab w:val="left" w:pos="1418"/>
        </w:tabs>
        <w:spacing w:line="276" w:lineRule="auto"/>
        <w:ind w:firstLine="720"/>
        <w:jc w:val="center"/>
        <w:rPr>
          <w:b/>
          <w:bCs/>
          <w:szCs w:val="24"/>
        </w:rPr>
      </w:pPr>
      <w:r>
        <w:rPr>
          <w:b/>
          <w:bCs/>
          <w:szCs w:val="24"/>
        </w:rPr>
        <w:t>SCHEMOS PROJEKTŲ STEBĖSENA IR ĮGYVENDINIMO KONTROLĖ</w:t>
      </w:r>
    </w:p>
    <w:p w14:paraId="451934C5" w14:textId="77777777" w:rsidR="007776F1" w:rsidRDefault="007776F1">
      <w:pPr>
        <w:tabs>
          <w:tab w:val="left" w:pos="1418"/>
        </w:tabs>
        <w:spacing w:line="276" w:lineRule="auto"/>
        <w:ind w:firstLine="720"/>
        <w:jc w:val="center"/>
        <w:rPr>
          <w:b/>
          <w:bCs/>
          <w:szCs w:val="24"/>
        </w:rPr>
      </w:pPr>
    </w:p>
    <w:p w14:paraId="730A4354" w14:textId="77777777" w:rsidR="007776F1" w:rsidRDefault="00000000">
      <w:pPr>
        <w:spacing w:line="276" w:lineRule="auto"/>
        <w:ind w:firstLine="720"/>
        <w:jc w:val="both"/>
        <w:rPr>
          <w:szCs w:val="24"/>
          <w:lang w:eastAsia="lt-LT"/>
        </w:rPr>
      </w:pPr>
      <w:r>
        <w:rPr>
          <w:szCs w:val="24"/>
          <w:lang w:eastAsia="lt-LT"/>
        </w:rPr>
        <w:t>48. Agentūra per septynerių metų laikotarpį nuo Schemos projekto įgyvendinimo laikotarpio pabaigos turi teisę bet kada atlikti patikras Schemos projekto įgyvendinimo vietoje. Pareiškėjui nevykdant Aprašo 47.1 papunktyje nustatyto reikalavimo, Agentūra turi teisę iš pareiškėjo pareikalauti grąžinti jam išmokėtą subsidiją, priimdama sprendimą  Agentūros nustatyta tvarka.  Patikros Schemos projektų įgyvendinimo vietoje atliekamos vadovaujantis Agentūros nustatyta tvarka.</w:t>
      </w:r>
    </w:p>
    <w:p w14:paraId="6BC5DE94" w14:textId="77777777" w:rsidR="007776F1" w:rsidRDefault="00000000">
      <w:pPr>
        <w:tabs>
          <w:tab w:val="left" w:pos="1080"/>
        </w:tabs>
        <w:spacing w:line="276" w:lineRule="auto"/>
        <w:ind w:firstLine="720"/>
        <w:jc w:val="both"/>
        <w:rPr>
          <w:szCs w:val="24"/>
          <w:lang w:eastAsia="lt-LT"/>
        </w:rPr>
      </w:pPr>
      <w:r>
        <w:rPr>
          <w:szCs w:val="24"/>
          <w:lang w:eastAsia="lt-LT"/>
        </w:rPr>
        <w:t>49. Agentūra gali kreiptis tarnybinės pagalbos į valstybės ir savivaldybių  institucijas, įstaigas ir įmones, disponuojančias su Schemos projektu susijusia informacija ar atliekančias pareiškėjo veiklos priežiūrą. Agentūra valstybės pagalbos gavėjo vykdomą ekonominę veiklą ir ryšius su kitais ūkio subjektais (susijusias įmones) patikrina pagal duomenis, pateiktus VĮ Registrų centro registruose, Valstybės duomenų agentūros oficialiosios statistikos portale, VĮ Registrų centro regionų geoinformacinės aplinkos paslaugos registre, Valstybinės mokesčių inspekcijos informacinėse sistemose.</w:t>
      </w:r>
    </w:p>
    <w:p w14:paraId="20F8D7B7" w14:textId="77777777" w:rsidR="007776F1" w:rsidRDefault="00000000">
      <w:pPr>
        <w:tabs>
          <w:tab w:val="left" w:pos="1080"/>
        </w:tabs>
        <w:spacing w:line="276" w:lineRule="auto"/>
        <w:ind w:firstLine="720"/>
        <w:jc w:val="both"/>
        <w:rPr>
          <w:szCs w:val="24"/>
          <w:lang w:eastAsia="lt-LT"/>
        </w:rPr>
      </w:pPr>
      <w:r>
        <w:rPr>
          <w:szCs w:val="24"/>
          <w:lang w:eastAsia="lt-LT"/>
        </w:rPr>
        <w:t>50. Duomenis apie suteiktą valstybės pagalbą Agentūra teikia Suteiktos valstybės pagalbos ir nereikšmingos (</w:t>
      </w:r>
      <w:r>
        <w:rPr>
          <w:i/>
          <w:iCs/>
          <w:szCs w:val="24"/>
          <w:lang w:eastAsia="lt-LT"/>
        </w:rPr>
        <w:t>de </w:t>
      </w:r>
      <w:proofErr w:type="spellStart"/>
      <w:r>
        <w:rPr>
          <w:i/>
          <w:iCs/>
          <w:szCs w:val="24"/>
          <w:lang w:eastAsia="lt-LT"/>
        </w:rPr>
        <w:t>minimis</w:t>
      </w:r>
      <w:proofErr w:type="spellEnd"/>
      <w:r>
        <w:rPr>
          <w:szCs w:val="24"/>
          <w:lang w:eastAsia="lt-LT"/>
        </w:rPr>
        <w:t xml:space="preserve">) pagalbos registrui per 20 darbo dienų nuo priimto sprendimo suteikti valstybės pagalbą įsigaliojimo dienos. Energetikos ministerija informaciją apie suteiktą individualią valstybės pagalbą, viršijančią 100 000  eurų, pateikia į Europos Komisijos valstybės pagalbos skaidrumo viešos paieškos svetainę </w:t>
      </w:r>
      <w:r>
        <w:rPr>
          <w:szCs w:val="24"/>
          <w:u w:val="single"/>
          <w:lang w:eastAsia="lt-LT"/>
        </w:rPr>
        <w:t xml:space="preserve">https://webgate.ec.europa.eu/competition/transparency/ </w:t>
      </w:r>
      <w:r>
        <w:rPr>
          <w:szCs w:val="24"/>
          <w:lang w:eastAsia="lt-LT"/>
        </w:rPr>
        <w:t>ne vėliau kaip per 12 mėnesių nuo subsidijos skyrimo dienos, vadovaudamasi Agentūros pateikta informacija.</w:t>
      </w:r>
    </w:p>
    <w:p w14:paraId="05785C61" w14:textId="77777777" w:rsidR="007776F1" w:rsidRDefault="007776F1">
      <w:pPr>
        <w:spacing w:line="276" w:lineRule="auto"/>
        <w:jc w:val="both"/>
        <w:rPr>
          <w:szCs w:val="24"/>
        </w:rPr>
      </w:pPr>
    </w:p>
    <w:p w14:paraId="757CA0FE" w14:textId="77777777" w:rsidR="007776F1" w:rsidRDefault="00000000">
      <w:pPr>
        <w:widowControl w:val="0"/>
        <w:suppressAutoHyphens/>
        <w:spacing w:line="276" w:lineRule="auto"/>
        <w:ind w:firstLine="720"/>
        <w:jc w:val="center"/>
        <w:rPr>
          <w:b/>
          <w:szCs w:val="24"/>
        </w:rPr>
      </w:pPr>
      <w:r>
        <w:rPr>
          <w:b/>
          <w:szCs w:val="24"/>
        </w:rPr>
        <w:t>X SKYRIUS</w:t>
      </w:r>
    </w:p>
    <w:p w14:paraId="49393379" w14:textId="77777777" w:rsidR="007776F1" w:rsidRDefault="00000000">
      <w:pPr>
        <w:widowControl w:val="0"/>
        <w:suppressAutoHyphens/>
        <w:spacing w:line="276" w:lineRule="auto"/>
        <w:ind w:firstLine="720"/>
        <w:jc w:val="center"/>
        <w:rPr>
          <w:b/>
          <w:szCs w:val="24"/>
        </w:rPr>
      </w:pPr>
      <w:r>
        <w:rPr>
          <w:b/>
          <w:szCs w:val="24"/>
        </w:rPr>
        <w:t>BAIGIAMOSIOS NUOSTATOS</w:t>
      </w:r>
    </w:p>
    <w:p w14:paraId="327884E5" w14:textId="77777777" w:rsidR="007776F1" w:rsidRDefault="007776F1">
      <w:pPr>
        <w:widowControl w:val="0"/>
        <w:suppressAutoHyphens/>
        <w:spacing w:line="276" w:lineRule="auto"/>
        <w:ind w:firstLine="720"/>
        <w:jc w:val="center"/>
        <w:rPr>
          <w:b/>
          <w:szCs w:val="24"/>
        </w:rPr>
      </w:pPr>
    </w:p>
    <w:p w14:paraId="548F1A29" w14:textId="77777777" w:rsidR="007776F1" w:rsidRDefault="00000000">
      <w:pPr>
        <w:widowControl w:val="0"/>
        <w:tabs>
          <w:tab w:val="left" w:pos="1080"/>
        </w:tabs>
        <w:suppressAutoHyphens/>
        <w:spacing w:line="276" w:lineRule="auto"/>
        <w:ind w:firstLine="720"/>
        <w:jc w:val="both"/>
        <w:rPr>
          <w:szCs w:val="24"/>
        </w:rPr>
      </w:pPr>
      <w:r>
        <w:rPr>
          <w:szCs w:val="24"/>
        </w:rPr>
        <w:t>51. Subsidija gali būti neišmokama, sumažinama, susigrąžinama visa ar jos dalis šiais atvejais:</w:t>
      </w:r>
    </w:p>
    <w:p w14:paraId="10EB6FFD" w14:textId="77777777" w:rsidR="007776F1" w:rsidRDefault="00000000">
      <w:pPr>
        <w:widowControl w:val="0"/>
        <w:tabs>
          <w:tab w:val="left" w:pos="1418"/>
        </w:tabs>
        <w:suppressAutoHyphens/>
        <w:spacing w:line="276" w:lineRule="auto"/>
        <w:ind w:firstLine="720"/>
        <w:jc w:val="both"/>
        <w:rPr>
          <w:szCs w:val="24"/>
        </w:rPr>
      </w:pPr>
      <w:r>
        <w:rPr>
          <w:color w:val="000000"/>
          <w:szCs w:val="24"/>
        </w:rPr>
        <w:t xml:space="preserve">51.1. kai pareiškėjas galutinai neatsiskaitė su įrangos ir įrenginių tiekėju ir nepateikė </w:t>
      </w:r>
      <w:r>
        <w:rPr>
          <w:szCs w:val="24"/>
        </w:rPr>
        <w:t>Agentūrai</w:t>
      </w:r>
      <w:r>
        <w:rPr>
          <w:color w:val="000000"/>
          <w:szCs w:val="24"/>
        </w:rPr>
        <w:t xml:space="preserve"> išlaidų apmokėjimo įrodymo dokumentų originalų arba jų kopijų, patvirtintų pareiškėjo vadovo ar jo įgalioto asmens parašu, </w:t>
      </w:r>
      <w:r>
        <w:rPr>
          <w:szCs w:val="24"/>
        </w:rPr>
        <w:t xml:space="preserve">bei nepateikė per APVIS dokumentų ir </w:t>
      </w:r>
      <w:r>
        <w:t xml:space="preserve">informacijos apie įvykdytus, Aprašo 18.2 papunktyje nustatytus reikalavimus atitinkančius, pirkimus, </w:t>
      </w:r>
      <w:r>
        <w:rPr>
          <w:szCs w:val="24"/>
        </w:rPr>
        <w:t>subsidija neišmokama;</w:t>
      </w:r>
    </w:p>
    <w:p w14:paraId="3333EF43" w14:textId="77777777" w:rsidR="007776F1" w:rsidRDefault="00000000">
      <w:pPr>
        <w:widowControl w:val="0"/>
        <w:tabs>
          <w:tab w:val="left" w:pos="1418"/>
        </w:tabs>
        <w:suppressAutoHyphens/>
        <w:spacing w:line="276" w:lineRule="auto"/>
        <w:ind w:firstLine="720"/>
        <w:jc w:val="both"/>
        <w:rPr>
          <w:szCs w:val="24"/>
        </w:rPr>
      </w:pPr>
      <w:r>
        <w:rPr>
          <w:szCs w:val="24"/>
        </w:rPr>
        <w:t>51.2. kai paaiškėja, kad pareiškėjui išmokėta subsidija ar jos dalis yra nepagrįsta dokumentais, nurodytais Aprašo 43 punkte, subsidija ar jos dalis susigrąžinama;</w:t>
      </w:r>
    </w:p>
    <w:p w14:paraId="6A6EB993" w14:textId="77777777" w:rsidR="007776F1" w:rsidRDefault="00000000">
      <w:pPr>
        <w:widowControl w:val="0"/>
        <w:tabs>
          <w:tab w:val="left" w:pos="1418"/>
        </w:tabs>
        <w:suppressAutoHyphens/>
        <w:spacing w:line="276" w:lineRule="auto"/>
        <w:ind w:firstLine="720"/>
        <w:jc w:val="both"/>
        <w:rPr>
          <w:szCs w:val="24"/>
        </w:rPr>
      </w:pPr>
      <w:r>
        <w:rPr>
          <w:color w:val="000000"/>
          <w:szCs w:val="24"/>
        </w:rPr>
        <w:t>51.3. kai pareiškėjo atsiskaitymai (ar jų dalis) su įrangos ir įrenginių tiekėjais vykdomi ne per finansų įstaigas, taikoma ne per finansų įstaigas apmokėtų išlaidų dydžio proporcinga subsidijos sumažinimo suma arba ši suma susigrąžinama;</w:t>
      </w:r>
      <w:r>
        <w:rPr>
          <w:szCs w:val="24"/>
        </w:rPr>
        <w:t xml:space="preserve"> </w:t>
      </w:r>
    </w:p>
    <w:p w14:paraId="34D22D3F" w14:textId="77777777" w:rsidR="007776F1" w:rsidRDefault="00000000">
      <w:pPr>
        <w:widowControl w:val="0"/>
        <w:tabs>
          <w:tab w:val="left" w:pos="1418"/>
        </w:tabs>
        <w:suppressAutoHyphens/>
        <w:spacing w:line="276" w:lineRule="auto"/>
        <w:ind w:firstLine="720"/>
        <w:jc w:val="both"/>
        <w:rPr>
          <w:szCs w:val="24"/>
        </w:rPr>
      </w:pPr>
      <w:r>
        <w:rPr>
          <w:szCs w:val="24"/>
        </w:rPr>
        <w:t xml:space="preserve">51.4. kai pareiškėjas nesilaiko ar pažeidžia subsidijos </w:t>
      </w:r>
      <w:r>
        <w:rPr>
          <w:szCs w:val="24"/>
          <w:lang w:eastAsia="lt-LT"/>
        </w:rPr>
        <w:t>skyrimo</w:t>
      </w:r>
      <w:r>
        <w:rPr>
          <w:szCs w:val="24"/>
        </w:rPr>
        <w:t xml:space="preserve"> sutartyje nustatytas subsidijos </w:t>
      </w:r>
      <w:r>
        <w:rPr>
          <w:szCs w:val="24"/>
          <w:lang w:eastAsia="lt-LT"/>
        </w:rPr>
        <w:t>skyrimo</w:t>
      </w:r>
      <w:r>
        <w:rPr>
          <w:szCs w:val="24"/>
        </w:rPr>
        <w:t xml:space="preserve"> sąlygas ir (ar) nepasiekia subsidijos </w:t>
      </w:r>
      <w:r>
        <w:rPr>
          <w:szCs w:val="24"/>
          <w:lang w:eastAsia="lt-LT"/>
        </w:rPr>
        <w:t>skyrimo</w:t>
      </w:r>
      <w:r>
        <w:rPr>
          <w:szCs w:val="24"/>
        </w:rPr>
        <w:t xml:space="preserve"> sutartyje nustatytų rodiklių, </w:t>
      </w:r>
      <w:r>
        <w:rPr>
          <w:szCs w:val="24"/>
          <w:lang w:eastAsia="lt-LT"/>
        </w:rPr>
        <w:t>susigrąžinama visa pareiškėjui skirta subsidija;</w:t>
      </w:r>
    </w:p>
    <w:p w14:paraId="7E1E927D" w14:textId="77777777" w:rsidR="007776F1" w:rsidRDefault="00000000">
      <w:pPr>
        <w:widowControl w:val="0"/>
        <w:tabs>
          <w:tab w:val="left" w:pos="1418"/>
        </w:tabs>
        <w:suppressAutoHyphens/>
        <w:spacing w:line="276" w:lineRule="auto"/>
        <w:ind w:firstLine="720"/>
        <w:jc w:val="both"/>
      </w:pPr>
      <w:r>
        <w:t>51.5. jei pareiškėjas Schemos projektų įgyvendinimo metu iki 2029 m. kovo 31 d. per APVIS nepateikia galutinio mokėjimo prašymo, Agentūros sprendimu subsidija neišmokama ir subsidijos skyrimo sutartis nutraukiama;</w:t>
      </w:r>
    </w:p>
    <w:p w14:paraId="75E6C5FC" w14:textId="77777777" w:rsidR="007776F1" w:rsidRDefault="00000000">
      <w:pPr>
        <w:widowControl w:val="0"/>
        <w:tabs>
          <w:tab w:val="left" w:pos="1418"/>
        </w:tabs>
        <w:suppressAutoHyphens/>
        <w:spacing w:line="276" w:lineRule="auto"/>
        <w:ind w:firstLine="720"/>
        <w:jc w:val="both"/>
      </w:pPr>
      <w:r>
        <w:t>51.6. paaiškėjus, kad buvo suteikta neteisėta ir (arba) nesuderinama valstybės pagalba, vadovaujantis Lietuvos Respublikos konkurencijos įstatymo 55</w:t>
      </w:r>
      <w:r>
        <w:rPr>
          <w:vertAlign w:val="superscript"/>
        </w:rPr>
        <w:t>1</w:t>
      </w:r>
      <w:r>
        <w:t xml:space="preserve"> straipsnio nuostatomis, pagalbos gavėjas privalo jam išmokėtą pagalbos sumą sugrąžinti savanoriškai arba ši suma išieškoma ne ginčo tvarka.</w:t>
      </w:r>
    </w:p>
    <w:p w14:paraId="31464910" w14:textId="77777777" w:rsidR="007776F1" w:rsidRDefault="00000000">
      <w:pPr>
        <w:widowControl w:val="0"/>
        <w:tabs>
          <w:tab w:val="left" w:pos="1418"/>
        </w:tabs>
        <w:suppressAutoHyphens/>
        <w:spacing w:line="276" w:lineRule="auto"/>
        <w:ind w:firstLine="720"/>
        <w:jc w:val="both"/>
        <w:rPr>
          <w:szCs w:val="24"/>
          <w:lang w:eastAsia="lt-LT"/>
        </w:rPr>
      </w:pPr>
      <w:r>
        <w:rPr>
          <w:szCs w:val="24"/>
        </w:rPr>
        <w:t xml:space="preserve">52. </w:t>
      </w:r>
      <w:r>
        <w:rPr>
          <w:szCs w:val="24"/>
          <w:lang w:eastAsia="lt-LT"/>
        </w:rPr>
        <w:t>Neteisingai apskaičiuotą ir pareiškėjui pervestą subsidiją ar jos dalį, pareiškėjas privalo grąžinti Agentūrai per 10 darbo dienų nuo pareikalavimo dienos.</w:t>
      </w:r>
    </w:p>
    <w:p w14:paraId="706DAFAB" w14:textId="77777777" w:rsidR="007776F1" w:rsidRDefault="00000000">
      <w:pPr>
        <w:widowControl w:val="0"/>
        <w:tabs>
          <w:tab w:val="left" w:pos="1134"/>
        </w:tabs>
        <w:suppressAutoHyphens/>
        <w:spacing w:line="276" w:lineRule="auto"/>
        <w:ind w:firstLine="720"/>
        <w:jc w:val="both"/>
      </w:pPr>
      <w:r>
        <w:rPr>
          <w:lang w:eastAsia="lt-LT"/>
        </w:rPr>
        <w:t xml:space="preserve">53. </w:t>
      </w:r>
      <w:r>
        <w:t>Pažeidimai dėl Aprašo 47 punkte nustatytų įsipareigojimų nevykdymo nustatomi, sprendimai dėl subsidijos teikimo nutraukimo, sumažinimo ir susigrąžinimo priimami ir grąžintinos lėšos administruojamos Aprašo ir Agentūros nustatyta tvarka.</w:t>
      </w:r>
    </w:p>
    <w:p w14:paraId="3AF9308D" w14:textId="77777777" w:rsidR="007776F1" w:rsidRDefault="00000000">
      <w:pPr>
        <w:widowControl w:val="0"/>
        <w:tabs>
          <w:tab w:val="left" w:pos="1080"/>
        </w:tabs>
        <w:suppressAutoHyphens/>
        <w:spacing w:line="276" w:lineRule="auto"/>
        <w:ind w:firstLine="720"/>
        <w:jc w:val="both"/>
        <w:rPr>
          <w:szCs w:val="24"/>
        </w:rPr>
      </w:pPr>
      <w:r>
        <w:rPr>
          <w:szCs w:val="24"/>
        </w:rPr>
        <w:t>54. Už pateiktų duomenų teisingumą atsako juos pateikęs pareiškėjas.</w:t>
      </w:r>
    </w:p>
    <w:p w14:paraId="04C86DC3" w14:textId="77777777" w:rsidR="007776F1" w:rsidRDefault="00000000">
      <w:pPr>
        <w:widowControl w:val="0"/>
        <w:tabs>
          <w:tab w:val="left" w:pos="1080"/>
        </w:tabs>
        <w:suppressAutoHyphens/>
        <w:spacing w:line="276" w:lineRule="auto"/>
        <w:ind w:firstLine="720"/>
        <w:jc w:val="both"/>
        <w:rPr>
          <w:szCs w:val="24"/>
        </w:rPr>
      </w:pPr>
      <w:r>
        <w:rPr>
          <w:szCs w:val="24"/>
        </w:rPr>
        <w:t>55. Už paraiškų priėmimą, registravimą, paraiškoje pateiktų duomenų tikrinimą, paraiškų vertinimą, kontrolę ir skundų nagrinėjimą atsako Agentūra.</w:t>
      </w:r>
    </w:p>
    <w:p w14:paraId="182791D5" w14:textId="77777777" w:rsidR="007776F1" w:rsidRDefault="00000000">
      <w:pPr>
        <w:widowControl w:val="0"/>
        <w:tabs>
          <w:tab w:val="left" w:pos="1080"/>
        </w:tabs>
        <w:suppressAutoHyphens/>
        <w:spacing w:line="276" w:lineRule="auto"/>
        <w:ind w:firstLine="720"/>
        <w:jc w:val="both"/>
        <w:rPr>
          <w:szCs w:val="24"/>
          <w:lang w:eastAsia="lt-LT"/>
        </w:rPr>
      </w:pPr>
      <w:r>
        <w:rPr>
          <w:szCs w:val="24"/>
          <w:lang w:eastAsia="lt-LT"/>
        </w:rPr>
        <w:t>56. Pagal Aprašą teikiama valstybės pagalba negali būti sumuojama su jokia kita valstybės pagalba</w:t>
      </w:r>
      <w:r>
        <w:t xml:space="preserve"> </w:t>
      </w:r>
      <w:r>
        <w:rPr>
          <w:szCs w:val="24"/>
          <w:lang w:eastAsia="lt-LT"/>
        </w:rPr>
        <w:t>ir (arba) nereikšminga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skiriama toms pačioms tinkamoms finansuoti išlaidoms.  </w:t>
      </w:r>
    </w:p>
    <w:p w14:paraId="41125080" w14:textId="77777777" w:rsidR="007776F1" w:rsidRDefault="00000000">
      <w:pPr>
        <w:widowControl w:val="0"/>
        <w:tabs>
          <w:tab w:val="left" w:pos="1080"/>
        </w:tabs>
        <w:suppressAutoHyphens/>
        <w:spacing w:line="276" w:lineRule="auto"/>
        <w:ind w:firstLine="720"/>
        <w:jc w:val="both"/>
        <w:rPr>
          <w:szCs w:val="24"/>
        </w:rPr>
      </w:pPr>
      <w:r>
        <w:rPr>
          <w:color w:val="000000"/>
        </w:rPr>
        <w:t xml:space="preserve">57. Pareiškėjas turi teisę skųsti </w:t>
      </w:r>
      <w:r>
        <w:rPr>
          <w:szCs w:val="24"/>
        </w:rPr>
        <w:t>Agentūros</w:t>
      </w:r>
      <w:r>
        <w:rPr>
          <w:color w:val="000000"/>
        </w:rPr>
        <w:t xml:space="preserve"> veiksmus ar neveikimą, susijusius su pateiktos paraiškos vertinimu ir sprendimo dėl subsidijos mokėjimo ar nemokėjimo priėmimu, Lietuvos Respublikos viešojo administravimo įstatymo ir Lietuvos Respublikos administracinių bylų teisenos įstatymo nustatyta tvarka ir terminais. </w:t>
      </w:r>
    </w:p>
    <w:p w14:paraId="76A71A36" w14:textId="77777777" w:rsidR="007776F1" w:rsidRDefault="00000000">
      <w:pPr>
        <w:widowControl w:val="0"/>
        <w:tabs>
          <w:tab w:val="left" w:pos="1080"/>
        </w:tabs>
        <w:suppressAutoHyphens/>
        <w:spacing w:line="276" w:lineRule="auto"/>
        <w:ind w:firstLine="720"/>
        <w:jc w:val="both"/>
        <w:rPr>
          <w:lang w:eastAsia="en-GB"/>
        </w:rPr>
      </w:pPr>
      <w:r>
        <w:rPr>
          <w:lang w:eastAsia="en-GB"/>
        </w:rPr>
        <w:t xml:space="preserve">58. Pareiškėjų pateikti asmens duomenys yra tvarkomi vadovaujantis 2016 m. balandžio 27 d. Europos Parlamento ir Tarybos reglamentu </w:t>
      </w:r>
      <w:hyperlink r:id="rId26" w:tgtFrame="_blank" w:history="1">
        <w:r>
          <w:rPr>
            <w:color w:val="0563C1" w:themeColor="hyperlink"/>
            <w:u w:val="single"/>
            <w:lang w:eastAsia="en-GB"/>
          </w:rPr>
          <w:t>(ES) Nr. 2016/679</w:t>
        </w:r>
      </w:hyperlink>
      <w:r>
        <w:rPr>
          <w:lang w:eastAsia="en-GB"/>
        </w:rPr>
        <w:t xml:space="preserve"> dėl fizinių asmenų apsaugos tvarkant asmens duomenis ir dėl laisvo tokių duomenų judėjimo ir kuriuo panaikinama Direktyva </w:t>
      </w:r>
      <w:hyperlink r:id="rId27" w:tgtFrame="_blank" w:history="1">
        <w:r>
          <w:rPr>
            <w:color w:val="0563C1" w:themeColor="hyperlink"/>
            <w:u w:val="single"/>
            <w:lang w:eastAsia="en-GB"/>
          </w:rPr>
          <w:t>95/46/EB</w:t>
        </w:r>
      </w:hyperlink>
      <w:r>
        <w:rPr>
          <w:lang w:eastAsia="en-GB"/>
        </w:rPr>
        <w:t xml:space="preserve"> (Bendrasis duomenų apsaugos reglamentas) ir Lietuvos Respublikos asmens duomenų teisinės apsaugos įstatymu. Asmens duomenų tvarkymo tikslas – apskaičiuoti ir išmokėti finansavimą. Duomenų subjektų teisės įgyvendinamos duomenų valdytojo, į kurį kreipiamasi dėl duomenų subjekto teisių įgyvendinimo, nustatyta tvarka.</w:t>
      </w:r>
    </w:p>
    <w:p w14:paraId="03A5700C" w14:textId="77777777" w:rsidR="007776F1" w:rsidRDefault="00000000">
      <w:pPr>
        <w:widowControl w:val="0"/>
        <w:tabs>
          <w:tab w:val="left" w:pos="1080"/>
        </w:tabs>
        <w:suppressAutoHyphens/>
        <w:spacing w:line="276" w:lineRule="auto"/>
        <w:ind w:firstLine="720"/>
        <w:jc w:val="both"/>
        <w:rPr>
          <w:lang w:eastAsia="en-GB"/>
        </w:rPr>
      </w:pPr>
      <w:r>
        <w:rPr>
          <w:lang w:eastAsia="en-GB"/>
        </w:rPr>
        <w:t xml:space="preserve">59. </w:t>
      </w:r>
      <w:r>
        <w:t>Su valstybės</w:t>
      </w:r>
      <w:r>
        <w:rPr>
          <w:i/>
        </w:rPr>
        <w:t xml:space="preserve"> </w:t>
      </w:r>
      <w:r>
        <w:t xml:space="preserve">pagalbos teikimu susiję dokumentai saugomi 10 metų nuo paskutinės </w:t>
      </w:r>
      <w:r>
        <w:lastRenderedPageBreak/>
        <w:t>pagalbos pagal priemonę suteikimo dienos.</w:t>
      </w:r>
    </w:p>
    <w:p w14:paraId="7CC83B85" w14:textId="77777777" w:rsidR="007776F1" w:rsidRDefault="00000000">
      <w:pPr>
        <w:widowControl w:val="0"/>
        <w:tabs>
          <w:tab w:val="left" w:pos="1080"/>
        </w:tabs>
        <w:suppressAutoHyphens/>
        <w:spacing w:line="276" w:lineRule="auto"/>
        <w:ind w:firstLine="720"/>
        <w:jc w:val="center"/>
        <w:rPr>
          <w:szCs w:val="24"/>
        </w:rPr>
      </w:pPr>
      <w:r>
        <w:rPr>
          <w:szCs w:val="24"/>
          <w:lang w:eastAsia="lt-LT"/>
        </w:rPr>
        <w:t>_____________</w:t>
      </w:r>
    </w:p>
    <w:p w14:paraId="28A0623E" w14:textId="77777777" w:rsidR="007776F1" w:rsidRDefault="007776F1">
      <w:pPr>
        <w:widowControl w:val="0"/>
        <w:tabs>
          <w:tab w:val="left" w:pos="1080"/>
        </w:tabs>
        <w:suppressAutoHyphens/>
        <w:spacing w:line="276" w:lineRule="auto"/>
        <w:rPr>
          <w:szCs w:val="24"/>
        </w:rPr>
      </w:pPr>
    </w:p>
    <w:p w14:paraId="2BE5A0FE" w14:textId="77777777" w:rsidR="007776F1" w:rsidRDefault="00000000">
      <w:pPr>
        <w:spacing w:line="276" w:lineRule="auto"/>
        <w:jc w:val="both"/>
      </w:pPr>
      <w:r>
        <w:br w:type="page"/>
      </w:r>
    </w:p>
    <w:p w14:paraId="235DFA28" w14:textId="77777777" w:rsidR="007776F1" w:rsidRDefault="007776F1">
      <w:pPr>
        <w:spacing w:line="276" w:lineRule="auto"/>
        <w:ind w:left="8640"/>
        <w:jc w:val="both"/>
        <w:sectPr w:rsidR="007776F1">
          <w:headerReference w:type="even" r:id="rId28"/>
          <w:headerReference w:type="default" r:id="rId29"/>
          <w:footerReference w:type="even" r:id="rId30"/>
          <w:footerReference w:type="default" r:id="rId31"/>
          <w:headerReference w:type="first" r:id="rId32"/>
          <w:footerReference w:type="first" r:id="rId33"/>
          <w:pgSz w:w="11906" w:h="16838"/>
          <w:pgMar w:top="1080" w:right="991" w:bottom="1080" w:left="1440" w:header="567" w:footer="567" w:gutter="0"/>
          <w:pgNumType w:chapStyle="1"/>
          <w:cols w:space="1296"/>
          <w:titlePg/>
          <w:docGrid w:linePitch="360"/>
        </w:sectPr>
      </w:pPr>
    </w:p>
    <w:p w14:paraId="675287C0" w14:textId="77777777" w:rsidR="007776F1" w:rsidRDefault="007776F1">
      <w:pPr>
        <w:tabs>
          <w:tab w:val="center" w:pos="4819"/>
          <w:tab w:val="right" w:pos="9638"/>
        </w:tabs>
      </w:pPr>
    </w:p>
    <w:p w14:paraId="642ECBEE" w14:textId="77777777" w:rsidR="007776F1" w:rsidRDefault="007776F1">
      <w:pPr>
        <w:tabs>
          <w:tab w:val="center" w:pos="4986"/>
          <w:tab w:val="right" w:pos="9972"/>
        </w:tabs>
        <w:spacing w:line="276" w:lineRule="auto"/>
      </w:pPr>
    </w:p>
    <w:p w14:paraId="72525AF9" w14:textId="77777777" w:rsidR="007776F1" w:rsidRDefault="00000000">
      <w:pPr>
        <w:spacing w:line="276" w:lineRule="auto"/>
        <w:ind w:left="8640"/>
        <w:jc w:val="both"/>
      </w:pPr>
      <w:r>
        <w:t>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aprašo II</w:t>
      </w:r>
    </w:p>
    <w:p w14:paraId="5C7909C7" w14:textId="77777777" w:rsidR="007776F1" w:rsidRDefault="00000000">
      <w:pPr>
        <w:spacing w:line="276" w:lineRule="auto"/>
        <w:ind w:left="8640"/>
        <w:jc w:val="both"/>
        <w:rPr>
          <w:b/>
          <w:bCs/>
          <w:caps/>
          <w:szCs w:val="24"/>
        </w:rPr>
      </w:pPr>
      <w:r>
        <w:t>1 priedas</w:t>
      </w:r>
    </w:p>
    <w:p w14:paraId="2A78F2EF" w14:textId="77777777" w:rsidR="007776F1" w:rsidRDefault="007776F1">
      <w:pPr>
        <w:keepNext/>
        <w:keepLines/>
        <w:spacing w:line="276" w:lineRule="auto"/>
        <w:ind w:left="5184" w:firstLine="1296"/>
        <w:outlineLvl w:val="1"/>
        <w:rPr>
          <w:b/>
          <w:bCs/>
          <w:szCs w:val="24"/>
        </w:rPr>
      </w:pPr>
    </w:p>
    <w:p w14:paraId="7D0C73EB" w14:textId="77777777" w:rsidR="007776F1" w:rsidRDefault="00000000">
      <w:pPr>
        <w:keepNext/>
        <w:keepLines/>
        <w:spacing w:line="276" w:lineRule="auto"/>
        <w:ind w:left="5184" w:firstLine="1296"/>
        <w:outlineLvl w:val="1"/>
        <w:rPr>
          <w:rFonts w:eastAsia="SimSun"/>
          <w:b/>
          <w:caps/>
          <w:szCs w:val="24"/>
          <w:lang w:eastAsia="lt-LT"/>
        </w:rPr>
      </w:pPr>
      <w:r>
        <w:rPr>
          <w:rFonts w:eastAsia="SimSun"/>
          <w:b/>
          <w:caps/>
          <w:szCs w:val="24"/>
          <w:lang w:eastAsia="lt-LT"/>
        </w:rPr>
        <w:t>Stebėsenos rodiklio</w:t>
      </w:r>
    </w:p>
    <w:p w14:paraId="61C7E7F1" w14:textId="77777777" w:rsidR="007776F1" w:rsidRDefault="00000000">
      <w:pPr>
        <w:keepNext/>
        <w:keepLines/>
        <w:spacing w:line="276" w:lineRule="auto"/>
        <w:jc w:val="center"/>
        <w:outlineLvl w:val="1"/>
        <w:rPr>
          <w:rFonts w:eastAsia="SimSun"/>
          <w:b/>
          <w:caps/>
          <w:szCs w:val="24"/>
          <w:lang w:eastAsia="lt-LT"/>
        </w:rPr>
      </w:pPr>
      <w:r>
        <w:rPr>
          <w:rFonts w:eastAsia="SimSun"/>
          <w:b/>
          <w:caps/>
          <w:szCs w:val="24"/>
          <w:lang w:eastAsia="lt-LT"/>
        </w:rPr>
        <w:t>„NAUJŲ ELEKTROS ENERGIJOS TINKLO BALANSAVIMO PAJĖGUMŲ, PRIJUNGTŲ PRIE ELEKTROS ENERGIJOS IŠ aei GAMYBOS ĮRENGINIŲ, TALPA“ aprašymo kortelė</w:t>
      </w:r>
    </w:p>
    <w:p w14:paraId="4D1A0634" w14:textId="77777777" w:rsidR="007776F1" w:rsidRDefault="007776F1">
      <w:pPr>
        <w:spacing w:line="276" w:lineRule="auto"/>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886"/>
        <w:gridCol w:w="9248"/>
      </w:tblGrid>
      <w:tr w:rsidR="007776F1" w14:paraId="3B61609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CEA2E" w14:textId="77777777" w:rsidR="007776F1" w:rsidRDefault="007776F1">
            <w:pPr>
              <w:widowControl w:val="0"/>
              <w:spacing w:line="276" w:lineRule="auto"/>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60D920" w14:textId="77777777" w:rsidR="007776F1" w:rsidRDefault="00000000">
            <w:pPr>
              <w:widowControl w:val="0"/>
              <w:spacing w:line="276" w:lineRule="auto"/>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76888E" w14:textId="77777777" w:rsidR="007776F1" w:rsidRDefault="00000000">
            <w:pPr>
              <w:widowControl w:val="0"/>
              <w:spacing w:line="276" w:lineRule="auto"/>
              <w:jc w:val="center"/>
              <w:rPr>
                <w:b/>
                <w:bCs/>
                <w:strike/>
                <w:szCs w:val="24"/>
                <w:lang w:eastAsia="lt-LT"/>
              </w:rPr>
            </w:pPr>
            <w:r>
              <w:rPr>
                <w:b/>
                <w:bCs/>
                <w:szCs w:val="24"/>
                <w:lang w:eastAsia="lt-LT"/>
              </w:rPr>
              <w:t>Kodai, pavadinimai ir aprašymas</w:t>
            </w:r>
          </w:p>
        </w:tc>
      </w:tr>
      <w:tr w:rsidR="007776F1" w14:paraId="410B24D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352C1" w14:textId="77777777" w:rsidR="007776F1" w:rsidRDefault="00000000">
            <w:pPr>
              <w:widowControl w:val="0"/>
              <w:spacing w:line="276" w:lineRule="auto"/>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4A8982" w14:textId="77777777" w:rsidR="007776F1" w:rsidRDefault="00000000">
            <w:pPr>
              <w:widowControl w:val="0"/>
              <w:spacing w:line="276" w:lineRule="auto"/>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8A2070" w14:textId="77777777" w:rsidR="007776F1" w:rsidRDefault="00000000">
            <w:pPr>
              <w:spacing w:line="276" w:lineRule="auto"/>
              <w:jc w:val="both"/>
            </w:pPr>
            <w:r>
              <w:t>Naujų elektros energijos tinklo balansavimo pajėgumų, prijungtų prie elektros energijos iš AEI gamybos įrenginių, talpa</w:t>
            </w:r>
          </w:p>
        </w:tc>
      </w:tr>
      <w:tr w:rsidR="007776F1" w14:paraId="3DDCC9C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1B9ED" w14:textId="77777777" w:rsidR="007776F1" w:rsidRDefault="00000000">
            <w:pPr>
              <w:widowControl w:val="0"/>
              <w:spacing w:line="276" w:lineRule="auto"/>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96A72A" w14:textId="77777777" w:rsidR="007776F1" w:rsidRDefault="00000000">
            <w:pPr>
              <w:widowControl w:val="0"/>
              <w:spacing w:line="276" w:lineRule="auto"/>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97EFF0" w14:textId="77777777" w:rsidR="007776F1" w:rsidRDefault="00000000">
            <w:pPr>
              <w:spacing w:line="276" w:lineRule="auto"/>
              <w:jc w:val="both"/>
              <w:rPr>
                <w:lang w:val="en-US" w:eastAsia="lt-LT"/>
              </w:rPr>
            </w:pPr>
            <w:proofErr w:type="spellStart"/>
            <w:r>
              <w:rPr>
                <w:lang w:eastAsia="lt-LT"/>
              </w:rPr>
              <w:t>Megavatvalandės</w:t>
            </w:r>
            <w:proofErr w:type="spellEnd"/>
            <w:r>
              <w:rPr>
                <w:lang w:eastAsia="lt-LT"/>
              </w:rPr>
              <w:t xml:space="preserve"> (MWh)</w:t>
            </w:r>
          </w:p>
        </w:tc>
      </w:tr>
      <w:tr w:rsidR="007776F1" w14:paraId="23C95BA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6311C" w14:textId="77777777" w:rsidR="007776F1" w:rsidRDefault="00000000">
            <w:pPr>
              <w:widowControl w:val="0"/>
              <w:spacing w:line="276" w:lineRule="auto"/>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06DA22" w14:textId="77777777" w:rsidR="007776F1" w:rsidRDefault="00000000">
            <w:pPr>
              <w:widowControl w:val="0"/>
              <w:spacing w:line="276" w:lineRule="auto"/>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EB37D2" w14:textId="77777777" w:rsidR="007776F1" w:rsidRDefault="00000000">
            <w:pPr>
              <w:spacing w:line="276" w:lineRule="auto"/>
              <w:jc w:val="both"/>
              <w:rPr>
                <w:szCs w:val="24"/>
                <w:lang w:eastAsia="lt-LT"/>
              </w:rPr>
            </w:pPr>
            <w:r>
              <w:rPr>
                <w:szCs w:val="24"/>
                <w:lang w:eastAsia="lt-LT"/>
              </w:rPr>
              <w:t>Didėjimas</w:t>
            </w:r>
          </w:p>
        </w:tc>
      </w:tr>
      <w:tr w:rsidR="007776F1" w14:paraId="283AA31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E6391" w14:textId="77777777" w:rsidR="007776F1" w:rsidRDefault="00000000">
            <w:pPr>
              <w:widowControl w:val="0"/>
              <w:spacing w:line="276" w:lineRule="auto"/>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EB792" w14:textId="77777777" w:rsidR="007776F1" w:rsidRDefault="00000000">
            <w:pPr>
              <w:widowControl w:val="0"/>
              <w:spacing w:line="276" w:lineRule="auto"/>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654CA7" w14:textId="77777777" w:rsidR="007776F1" w:rsidRDefault="00000000">
            <w:pPr>
              <w:spacing w:line="276" w:lineRule="auto"/>
              <w:jc w:val="both"/>
              <w:rPr>
                <w:szCs w:val="24"/>
                <w:lang w:eastAsia="lt-LT"/>
              </w:rPr>
            </w:pPr>
            <w:r>
              <w:rPr>
                <w:szCs w:val="24"/>
                <w:lang w:eastAsia="lt-LT"/>
              </w:rPr>
              <w:t>Skaitinė reikšmė</w:t>
            </w:r>
          </w:p>
        </w:tc>
      </w:tr>
      <w:tr w:rsidR="007776F1" w14:paraId="5D9BE60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FB671" w14:textId="77777777" w:rsidR="007776F1" w:rsidRDefault="00000000">
            <w:pPr>
              <w:widowControl w:val="0"/>
              <w:spacing w:line="276" w:lineRule="auto"/>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570E60" w14:textId="77777777" w:rsidR="007776F1" w:rsidRDefault="00000000">
            <w:pPr>
              <w:widowControl w:val="0"/>
              <w:spacing w:line="276" w:lineRule="auto"/>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CF6680" w14:textId="77777777" w:rsidR="007776F1" w:rsidRDefault="00000000">
            <w:pPr>
              <w:spacing w:line="276" w:lineRule="auto"/>
              <w:jc w:val="both"/>
              <w:rPr>
                <w:szCs w:val="24"/>
                <w:lang w:eastAsia="lt-LT"/>
              </w:rPr>
            </w:pPr>
            <w:r>
              <w:rPr>
                <w:szCs w:val="24"/>
                <w:lang w:eastAsia="lt-LT"/>
              </w:rPr>
              <w:t>Produkto rodiklis</w:t>
            </w:r>
          </w:p>
        </w:tc>
      </w:tr>
      <w:tr w:rsidR="007776F1" w14:paraId="44E0EBB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CCB1" w14:textId="77777777" w:rsidR="007776F1" w:rsidRDefault="00000000">
            <w:pPr>
              <w:widowControl w:val="0"/>
              <w:spacing w:line="276" w:lineRule="auto"/>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6086B5" w14:textId="77777777" w:rsidR="007776F1" w:rsidRDefault="00000000">
            <w:pPr>
              <w:widowControl w:val="0"/>
              <w:spacing w:line="276" w:lineRule="auto"/>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1C9084" w14:textId="77777777" w:rsidR="007776F1" w:rsidRDefault="00000000">
            <w:pPr>
              <w:spacing w:line="276" w:lineRule="auto"/>
              <w:jc w:val="both"/>
              <w:rPr>
                <w:bCs/>
                <w:szCs w:val="24"/>
                <w:lang w:val="en-US" w:eastAsia="lt-LT"/>
              </w:rPr>
            </w:pPr>
            <w:r>
              <w:rPr>
                <w:szCs w:val="24"/>
              </w:rPr>
              <w:t>P-03-001-06-03-02-15</w:t>
            </w:r>
          </w:p>
        </w:tc>
      </w:tr>
      <w:tr w:rsidR="007776F1" w14:paraId="6B3E3D9D"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FF4E6" w14:textId="77777777" w:rsidR="007776F1" w:rsidRDefault="00000000">
            <w:pPr>
              <w:widowControl w:val="0"/>
              <w:spacing w:line="276" w:lineRule="auto"/>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22C31D" w14:textId="77777777" w:rsidR="007776F1" w:rsidRDefault="00000000">
            <w:pPr>
              <w:widowControl w:val="0"/>
              <w:spacing w:line="276" w:lineRule="auto"/>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A42C24" w14:textId="77777777" w:rsidR="007776F1" w:rsidRDefault="00000000">
            <w:pPr>
              <w:spacing w:line="276" w:lineRule="auto"/>
              <w:jc w:val="both"/>
              <w:rPr>
                <w:i/>
                <w:iCs/>
                <w:szCs w:val="24"/>
                <w:lang w:eastAsia="lt-LT"/>
              </w:rPr>
            </w:pPr>
            <w:r>
              <w:rPr>
                <w:i/>
                <w:iCs/>
                <w:szCs w:val="24"/>
                <w:lang w:eastAsia="lt-LT"/>
              </w:rPr>
              <w:t>-</w:t>
            </w:r>
          </w:p>
        </w:tc>
      </w:tr>
      <w:tr w:rsidR="007776F1" w14:paraId="44F11D9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CE9663" w14:textId="77777777" w:rsidR="007776F1" w:rsidRDefault="00000000">
            <w:pPr>
              <w:widowControl w:val="0"/>
              <w:spacing w:line="276" w:lineRule="auto"/>
              <w:rPr>
                <w:szCs w:val="24"/>
                <w:lang w:eastAsia="lt-LT"/>
              </w:rPr>
            </w:pPr>
            <w:r>
              <w:rPr>
                <w:szCs w:val="24"/>
                <w:lang w:eastAsia="lt-LT"/>
              </w:rPr>
              <w:lastRenderedPageBreak/>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C329A" w14:textId="77777777" w:rsidR="007776F1" w:rsidRDefault="00000000">
            <w:pPr>
              <w:widowControl w:val="0"/>
              <w:spacing w:line="276" w:lineRule="auto"/>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DE013C" w14:textId="77777777" w:rsidR="007776F1" w:rsidRDefault="00000000">
            <w:pPr>
              <w:spacing w:line="276" w:lineRule="auto"/>
              <w:jc w:val="both"/>
              <w:rPr>
                <w:szCs w:val="24"/>
                <w:lang w:eastAsia="lt-LT"/>
              </w:rPr>
            </w:pPr>
            <w:r>
              <w:rPr>
                <w:szCs w:val="24"/>
                <w:lang w:eastAsia="lt-LT"/>
              </w:rPr>
              <w:t>Saugojimo pajėgumas – suteiktos paramos dėka sukurta elektros energijos kaupimo talpa.</w:t>
            </w:r>
          </w:p>
          <w:p w14:paraId="5DE2129E" w14:textId="77777777" w:rsidR="007776F1" w:rsidRDefault="00000000">
            <w:pPr>
              <w:spacing w:line="276" w:lineRule="auto"/>
              <w:jc w:val="both"/>
              <w:rPr>
                <w:szCs w:val="24"/>
                <w:lang w:eastAsia="lt-LT"/>
              </w:rPr>
            </w:pPr>
            <w:r>
              <w:rPr>
                <w:szCs w:val="24"/>
                <w:lang w:eastAsia="lt-LT"/>
              </w:rPr>
              <w:t>Kaupimo įrenginio talpa</w:t>
            </w:r>
            <w:r>
              <w:rPr>
                <w:b/>
                <w:bCs/>
                <w:szCs w:val="24"/>
                <w:lang w:eastAsia="lt-LT"/>
              </w:rPr>
              <w:t xml:space="preserve"> </w:t>
            </w:r>
            <w:r>
              <w:rPr>
                <w:szCs w:val="24"/>
                <w:lang w:eastAsia="lt-LT"/>
              </w:rPr>
              <w:t xml:space="preserve">– kaupimo įrenginio techninis pajėgumas sukaupti atitinkamą elektros energijos kiekį, išreikštas </w:t>
            </w:r>
            <w:proofErr w:type="spellStart"/>
            <w:r>
              <w:rPr>
                <w:szCs w:val="24"/>
                <w:lang w:eastAsia="lt-LT"/>
              </w:rPr>
              <w:t>megavatvalandėmis</w:t>
            </w:r>
            <w:proofErr w:type="spellEnd"/>
            <w:r>
              <w:rPr>
                <w:szCs w:val="24"/>
                <w:lang w:eastAsia="lt-LT"/>
              </w:rPr>
              <w:t xml:space="preserve"> (MWh). </w:t>
            </w:r>
          </w:p>
        </w:tc>
      </w:tr>
      <w:tr w:rsidR="007776F1" w14:paraId="741DA9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1096D7E" w14:textId="77777777" w:rsidR="007776F1" w:rsidRDefault="00000000">
            <w:pPr>
              <w:widowControl w:val="0"/>
              <w:spacing w:line="276" w:lineRule="auto"/>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A5EBB" w14:textId="77777777" w:rsidR="007776F1" w:rsidRDefault="00000000">
            <w:pPr>
              <w:spacing w:line="276" w:lineRule="auto"/>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0EB66" w14:textId="77777777" w:rsidR="007776F1" w:rsidRDefault="00000000">
            <w:pPr>
              <w:spacing w:line="276" w:lineRule="auto"/>
              <w:jc w:val="both"/>
              <w:rPr>
                <w:szCs w:val="24"/>
                <w:lang w:eastAsia="lt-LT"/>
              </w:rPr>
            </w:pPr>
            <w:r>
              <w:rPr>
                <w:bCs/>
                <w:szCs w:val="24"/>
                <w:lang w:eastAsia="lt-LT"/>
              </w:rPr>
              <w:t>Automatiškai apskaičiuojamas</w:t>
            </w:r>
          </w:p>
          <w:p w14:paraId="2AE37C20" w14:textId="77777777" w:rsidR="007776F1" w:rsidRDefault="007776F1">
            <w:pPr>
              <w:tabs>
                <w:tab w:val="left" w:pos="568"/>
              </w:tabs>
              <w:spacing w:line="276" w:lineRule="auto"/>
              <w:jc w:val="both"/>
              <w:rPr>
                <w:i/>
                <w:iCs/>
                <w:szCs w:val="24"/>
                <w:lang w:val="en-GB" w:eastAsia="lt-LT"/>
              </w:rPr>
            </w:pPr>
          </w:p>
        </w:tc>
      </w:tr>
      <w:tr w:rsidR="007776F1" w14:paraId="4D43423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08C118" w14:textId="77777777" w:rsidR="007776F1" w:rsidRDefault="00000000">
            <w:pPr>
              <w:widowControl w:val="0"/>
              <w:spacing w:line="276" w:lineRule="auto"/>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E48D76" w14:textId="77777777" w:rsidR="007776F1" w:rsidRDefault="00000000">
            <w:pPr>
              <w:widowControl w:val="0"/>
              <w:spacing w:line="276" w:lineRule="auto"/>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13B63E" w14:textId="77777777" w:rsidR="007776F1" w:rsidRDefault="00000000">
            <w:pPr>
              <w:spacing w:line="276" w:lineRule="auto"/>
              <w:jc w:val="both"/>
              <w:rPr>
                <w:szCs w:val="24"/>
                <w:lang w:eastAsia="lt-LT"/>
              </w:rPr>
            </w:pPr>
            <w:r>
              <w:rPr>
                <w:szCs w:val="24"/>
                <w:lang w:eastAsia="lt-LT"/>
              </w:rPr>
              <w:t>Vertinama, kad pradėjus įgyvendinti pažangos priemonės veiklą, rodiklio reikšmė lygi 0. Rodiklio reikšmė apskaičiuojama sumuojant pažangos priemonės lėšomis įrengtų kaupiklių talpas.</w:t>
            </w:r>
          </w:p>
        </w:tc>
      </w:tr>
      <w:tr w:rsidR="007776F1" w14:paraId="68CF38E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84FFBB8" w14:textId="77777777" w:rsidR="007776F1" w:rsidRDefault="00000000">
            <w:pPr>
              <w:widowControl w:val="0"/>
              <w:spacing w:line="276" w:lineRule="auto"/>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87D1D" w14:textId="77777777" w:rsidR="007776F1" w:rsidRDefault="00000000">
            <w:pPr>
              <w:widowControl w:val="0"/>
              <w:spacing w:line="276" w:lineRule="auto"/>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48F02" w14:textId="77777777" w:rsidR="007776F1" w:rsidRDefault="00000000">
            <w:pPr>
              <w:tabs>
                <w:tab w:val="left" w:pos="601"/>
              </w:tabs>
              <w:spacing w:line="276" w:lineRule="auto"/>
              <w:jc w:val="both"/>
              <w:rPr>
                <w:szCs w:val="24"/>
              </w:rPr>
            </w:pPr>
            <w:r>
              <w:rPr>
                <w:szCs w:val="24"/>
              </w:rPr>
              <w:t>Kaip įrodymą, kad pasiektas rodiklis, projekto vykdytojas su galutiniu mokėjimo prašymu turės pateikti leidimą generuoti energiją iš energijos kaupimo įrenginių.</w:t>
            </w:r>
          </w:p>
        </w:tc>
      </w:tr>
      <w:tr w:rsidR="007776F1" w14:paraId="6B08125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62B5D" w14:textId="77777777" w:rsidR="007776F1" w:rsidRDefault="00000000">
            <w:pPr>
              <w:widowControl w:val="0"/>
              <w:spacing w:line="276" w:lineRule="auto"/>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7A72E3" w14:textId="77777777" w:rsidR="007776F1" w:rsidRDefault="00000000">
            <w:pPr>
              <w:widowControl w:val="0"/>
              <w:spacing w:line="276" w:lineRule="auto"/>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966214" w14:textId="77777777" w:rsidR="007776F1" w:rsidRDefault="00000000">
            <w:pPr>
              <w:spacing w:line="276" w:lineRule="auto"/>
              <w:jc w:val="both"/>
              <w:rPr>
                <w:spacing w:val="2"/>
                <w:szCs w:val="24"/>
                <w:shd w:val="clear" w:color="auto" w:fill="FFFFFF"/>
              </w:rPr>
            </w:pPr>
            <w:r>
              <w:rPr>
                <w:b/>
                <w:bCs/>
                <w:spacing w:val="2"/>
                <w:szCs w:val="24"/>
                <w:shd w:val="clear" w:color="auto" w:fill="FFFFFF"/>
              </w:rPr>
              <w:t>Projektų įgyvendinimo pabaigoje.</w:t>
            </w:r>
          </w:p>
          <w:p w14:paraId="6D3D7D98" w14:textId="77777777" w:rsidR="007776F1" w:rsidRDefault="007776F1">
            <w:pPr>
              <w:spacing w:line="276" w:lineRule="auto"/>
              <w:jc w:val="both"/>
              <w:rPr>
                <w:szCs w:val="24"/>
                <w:lang w:eastAsia="lt-LT"/>
              </w:rPr>
            </w:pPr>
          </w:p>
        </w:tc>
      </w:tr>
      <w:tr w:rsidR="007776F1" w14:paraId="754D0A43"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B5C4EB" w14:textId="77777777" w:rsidR="007776F1" w:rsidRDefault="00000000">
            <w:pPr>
              <w:widowControl w:val="0"/>
              <w:spacing w:line="276" w:lineRule="auto"/>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02F54" w14:textId="77777777" w:rsidR="007776F1" w:rsidRDefault="00000000">
            <w:pPr>
              <w:widowControl w:val="0"/>
              <w:spacing w:line="276" w:lineRule="auto"/>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4A00C" w14:textId="77777777" w:rsidR="007776F1" w:rsidRDefault="00000000">
            <w:pPr>
              <w:spacing w:line="276" w:lineRule="auto"/>
              <w:jc w:val="both"/>
              <w:rPr>
                <w:spacing w:val="2"/>
                <w:szCs w:val="24"/>
                <w:shd w:val="clear" w:color="auto" w:fill="FFFFFF"/>
              </w:rPr>
            </w:pPr>
            <w:r>
              <w:rPr>
                <w:b/>
                <w:bCs/>
                <w:spacing w:val="2"/>
                <w:szCs w:val="24"/>
                <w:shd w:val="clear" w:color="auto" w:fill="FFFFFF"/>
              </w:rPr>
              <w:t>Projektų įgyvendinimo pabaigoje.</w:t>
            </w:r>
          </w:p>
          <w:p w14:paraId="43ECFA59" w14:textId="77777777" w:rsidR="007776F1" w:rsidRDefault="00000000">
            <w:pPr>
              <w:spacing w:line="276" w:lineRule="auto"/>
              <w:jc w:val="both"/>
              <w:rPr>
                <w:szCs w:val="24"/>
                <w:lang w:eastAsia="lt-LT"/>
              </w:rPr>
            </w:pPr>
            <w:r>
              <w:rPr>
                <w:szCs w:val="24"/>
                <w:lang w:eastAsia="lt-LT"/>
              </w:rPr>
              <w:t>Stebėsenos rodiklis laikomas pasiektu, kai projekto vykdytojas pateikia galutinį mokėjimo prašymą ir jis yra patvirtinamas.</w:t>
            </w:r>
          </w:p>
        </w:tc>
      </w:tr>
      <w:tr w:rsidR="007776F1" w14:paraId="03FA7842"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8F95B1" w14:textId="77777777" w:rsidR="007776F1" w:rsidRDefault="00000000">
            <w:pPr>
              <w:widowControl w:val="0"/>
              <w:spacing w:line="276" w:lineRule="auto"/>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E69C3" w14:textId="77777777" w:rsidR="007776F1" w:rsidRDefault="00000000">
            <w:pPr>
              <w:widowControl w:val="0"/>
              <w:spacing w:line="27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C3C1A" w14:textId="77777777" w:rsidR="007776F1" w:rsidRDefault="00000000">
            <w:pPr>
              <w:spacing w:line="276" w:lineRule="auto"/>
              <w:jc w:val="both"/>
              <w:rPr>
                <w:i/>
                <w:iCs/>
                <w:szCs w:val="24"/>
                <w:lang w:eastAsia="lt-LT"/>
              </w:rPr>
            </w:pPr>
            <w:r>
              <w:rPr>
                <w:szCs w:val="24"/>
                <w:lang w:eastAsia="lt-LT"/>
              </w:rPr>
              <w:t>Lietuvos Respublikos energetikos ministerija</w:t>
            </w:r>
          </w:p>
        </w:tc>
      </w:tr>
      <w:tr w:rsidR="007776F1" w14:paraId="6B56F4AF"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AE4220A" w14:textId="77777777" w:rsidR="007776F1" w:rsidRDefault="00000000">
            <w:pPr>
              <w:widowControl w:val="0"/>
              <w:spacing w:line="276" w:lineRule="auto"/>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FABDF6" w14:textId="77777777" w:rsidR="007776F1" w:rsidRDefault="00000000">
            <w:pPr>
              <w:widowControl w:val="0"/>
              <w:spacing w:line="276" w:lineRule="auto"/>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66887" w14:textId="77777777" w:rsidR="007776F1" w:rsidRDefault="00000000">
            <w:pPr>
              <w:spacing w:line="276" w:lineRule="auto"/>
              <w:jc w:val="both"/>
              <w:rPr>
                <w:szCs w:val="24"/>
                <w:lang w:eastAsia="lt-LT"/>
              </w:rPr>
            </w:pPr>
            <w:r>
              <w:rPr>
                <w:szCs w:val="24"/>
                <w:lang w:eastAsia="lt-LT"/>
              </w:rPr>
              <w:t>Už rodiklio stebėseną (duomenų surinkimą ir paviešinimą):</w:t>
            </w:r>
          </w:p>
          <w:p w14:paraId="7FF4B491" w14:textId="77777777" w:rsidR="007776F1" w:rsidRDefault="00000000">
            <w:pPr>
              <w:widowControl w:val="0"/>
              <w:spacing w:line="276" w:lineRule="auto"/>
              <w:jc w:val="both"/>
              <w:rPr>
                <w:szCs w:val="24"/>
                <w:lang w:eastAsia="lt-LT"/>
              </w:rPr>
            </w:pPr>
            <w:r>
              <w:rPr>
                <w:szCs w:val="24"/>
                <w:lang w:eastAsia="lt-LT"/>
              </w:rPr>
              <w:t>Energetikos ministerijos</w:t>
            </w:r>
          </w:p>
          <w:p w14:paraId="69C02159" w14:textId="77777777" w:rsidR="007776F1" w:rsidRDefault="00000000">
            <w:pPr>
              <w:widowControl w:val="0"/>
              <w:spacing w:line="276" w:lineRule="auto"/>
              <w:jc w:val="both"/>
              <w:rPr>
                <w:szCs w:val="24"/>
                <w:lang w:eastAsia="lt-LT"/>
              </w:rPr>
            </w:pPr>
            <w:r>
              <w:rPr>
                <w:szCs w:val="24"/>
                <w:lang w:eastAsia="lt-LT"/>
              </w:rPr>
              <w:t xml:space="preserve">Investicijų grupė </w:t>
            </w:r>
          </w:p>
          <w:p w14:paraId="0ACC4B25" w14:textId="77777777" w:rsidR="007776F1" w:rsidRDefault="00000000">
            <w:pPr>
              <w:spacing w:line="276" w:lineRule="auto"/>
              <w:jc w:val="both"/>
              <w:rPr>
                <w:rFonts w:eastAsia="Calibri"/>
                <w:szCs w:val="24"/>
                <w:lang w:eastAsia="en-GB"/>
              </w:rPr>
            </w:pPr>
            <w:r>
              <w:rPr>
                <w:szCs w:val="24"/>
                <w:lang w:eastAsia="lt-LT"/>
              </w:rPr>
              <w:t xml:space="preserve">Tel.  </w:t>
            </w:r>
            <w:r>
              <w:rPr>
                <w:rFonts w:eastAsia="Calibri"/>
                <w:szCs w:val="24"/>
                <w:lang w:eastAsia="en-GB"/>
              </w:rPr>
              <w:t>+370 602 46 849</w:t>
            </w:r>
          </w:p>
          <w:p w14:paraId="5A6B8EED" w14:textId="77777777" w:rsidR="007776F1" w:rsidRDefault="007776F1">
            <w:pPr>
              <w:spacing w:line="276" w:lineRule="auto"/>
              <w:jc w:val="both"/>
              <w:rPr>
                <w:szCs w:val="24"/>
                <w:lang w:eastAsia="lt-LT"/>
              </w:rPr>
            </w:pPr>
          </w:p>
        </w:tc>
      </w:tr>
      <w:tr w:rsidR="007776F1" w14:paraId="76BF865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F5CE92" w14:textId="77777777" w:rsidR="007776F1" w:rsidRDefault="00000000">
            <w:pPr>
              <w:widowControl w:val="0"/>
              <w:spacing w:line="276" w:lineRule="auto"/>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026738" w14:textId="77777777" w:rsidR="007776F1" w:rsidRDefault="00000000">
            <w:pPr>
              <w:widowControl w:val="0"/>
              <w:spacing w:line="276" w:lineRule="auto"/>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3EA151" w14:textId="77777777" w:rsidR="007776F1" w:rsidRDefault="00000000">
            <w:pPr>
              <w:spacing w:line="276" w:lineRule="auto"/>
              <w:jc w:val="both"/>
              <w:rPr>
                <w:szCs w:val="24"/>
                <w:lang w:eastAsia="lt-LT"/>
              </w:rPr>
            </w:pPr>
            <w:r>
              <w:rPr>
                <w:szCs w:val="24"/>
                <w:lang w:eastAsia="lt-LT"/>
              </w:rPr>
              <w:t>V</w:t>
            </w:r>
            <w:r>
              <w:rPr>
                <w:lang w:eastAsia="lt-LT"/>
              </w:rPr>
              <w:t>eikla finansuojama  Modernizavimo fondo lėšomis</w:t>
            </w:r>
          </w:p>
        </w:tc>
      </w:tr>
    </w:tbl>
    <w:p w14:paraId="2C911F8E" w14:textId="77777777" w:rsidR="007776F1" w:rsidRDefault="00000000">
      <w:pPr>
        <w:spacing w:line="276" w:lineRule="auto"/>
        <w:rPr>
          <w:b/>
          <w:szCs w:val="24"/>
          <w:lang w:eastAsia="lt-LT"/>
        </w:rPr>
        <w:sectPr w:rsidR="007776F1">
          <w:headerReference w:type="even" r:id="rId34"/>
          <w:headerReference w:type="default" r:id="rId35"/>
          <w:footerReference w:type="even" r:id="rId36"/>
          <w:footerReference w:type="default" r:id="rId37"/>
          <w:headerReference w:type="first" r:id="rId38"/>
          <w:footerReference w:type="first" r:id="rId39"/>
          <w:pgSz w:w="16838" w:h="11906" w:orient="landscape"/>
          <w:pgMar w:top="1080" w:right="1440" w:bottom="1080" w:left="1440" w:header="720" w:footer="720" w:gutter="0"/>
          <w:pgNumType w:start="1"/>
          <w:cols w:space="720"/>
          <w:titlePg/>
          <w:docGrid w:linePitch="360"/>
        </w:sectPr>
      </w:pPr>
      <w:r>
        <w:rPr>
          <w:b/>
          <w:szCs w:val="24"/>
          <w:lang w:eastAsia="lt-LT"/>
        </w:rPr>
        <w:br w:type="page"/>
      </w:r>
    </w:p>
    <w:p w14:paraId="567458BC" w14:textId="77777777" w:rsidR="007776F1" w:rsidRDefault="007776F1">
      <w:pPr>
        <w:tabs>
          <w:tab w:val="center" w:pos="4819"/>
          <w:tab w:val="right" w:pos="9638"/>
        </w:tabs>
      </w:pPr>
    </w:p>
    <w:p w14:paraId="487D0F72" w14:textId="77777777" w:rsidR="007776F1" w:rsidRDefault="007776F1">
      <w:pPr>
        <w:spacing w:line="276" w:lineRule="auto"/>
        <w:rPr>
          <w:b/>
          <w:szCs w:val="24"/>
          <w:lang w:eastAsia="lt-LT"/>
        </w:rPr>
      </w:pPr>
    </w:p>
    <w:p w14:paraId="00C65884" w14:textId="77777777" w:rsidR="007776F1" w:rsidRDefault="00000000">
      <w:pPr>
        <w:spacing w:line="276" w:lineRule="auto"/>
        <w:ind w:left="8640"/>
        <w:jc w:val="both"/>
      </w:pPr>
      <w:r>
        <w:t>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aprašo II</w:t>
      </w:r>
    </w:p>
    <w:p w14:paraId="543E7A19" w14:textId="77777777" w:rsidR="007776F1" w:rsidRDefault="00000000">
      <w:pPr>
        <w:spacing w:line="276" w:lineRule="auto"/>
        <w:ind w:left="8640"/>
        <w:jc w:val="both"/>
        <w:rPr>
          <w:b/>
          <w:bCs/>
          <w:caps/>
          <w:szCs w:val="24"/>
        </w:rPr>
      </w:pPr>
      <w:r>
        <w:t>2 priedas</w:t>
      </w:r>
    </w:p>
    <w:p w14:paraId="7BDEE91F" w14:textId="77777777" w:rsidR="007776F1" w:rsidRDefault="007776F1">
      <w:pPr>
        <w:keepNext/>
        <w:keepLines/>
        <w:spacing w:line="276" w:lineRule="auto"/>
        <w:ind w:left="5184" w:firstLine="1296"/>
        <w:outlineLvl w:val="1"/>
        <w:rPr>
          <w:rFonts w:eastAsia="SimSun"/>
          <w:b/>
          <w:caps/>
          <w:szCs w:val="24"/>
          <w:lang w:eastAsia="lt-LT"/>
        </w:rPr>
      </w:pPr>
    </w:p>
    <w:p w14:paraId="31A23FFA" w14:textId="77777777" w:rsidR="007776F1" w:rsidRDefault="00000000">
      <w:pPr>
        <w:keepNext/>
        <w:keepLines/>
        <w:spacing w:line="276" w:lineRule="auto"/>
        <w:ind w:left="5184" w:firstLine="1296"/>
        <w:outlineLvl w:val="1"/>
        <w:rPr>
          <w:rFonts w:eastAsia="SimSun"/>
          <w:b/>
          <w:caps/>
          <w:szCs w:val="24"/>
          <w:lang w:eastAsia="lt-LT"/>
        </w:rPr>
      </w:pPr>
      <w:r>
        <w:rPr>
          <w:rFonts w:eastAsia="SimSun"/>
          <w:b/>
          <w:caps/>
          <w:szCs w:val="24"/>
          <w:lang w:eastAsia="lt-LT"/>
        </w:rPr>
        <w:t>Stebėsenos rodiklio</w:t>
      </w:r>
    </w:p>
    <w:p w14:paraId="387D1B15" w14:textId="77777777" w:rsidR="007776F1" w:rsidRDefault="00000000">
      <w:pPr>
        <w:keepNext/>
        <w:keepLines/>
        <w:spacing w:line="276" w:lineRule="auto"/>
        <w:jc w:val="center"/>
        <w:outlineLvl w:val="1"/>
        <w:rPr>
          <w:rFonts w:eastAsia="SimSun"/>
          <w:b/>
          <w:caps/>
          <w:szCs w:val="24"/>
          <w:lang w:eastAsia="lt-LT"/>
        </w:rPr>
      </w:pPr>
      <w:r>
        <w:rPr>
          <w:rFonts w:eastAsia="SimSun"/>
          <w:b/>
          <w:caps/>
          <w:szCs w:val="24"/>
          <w:lang w:eastAsia="lt-LT"/>
        </w:rPr>
        <w:t>„NUMATOMAS IŠMETAMŲ ŠILTNAMIO EFEKTĄ SUKELIANČIŲ DUJŲ KIEKIS“ aprašymo kortelė</w:t>
      </w:r>
    </w:p>
    <w:p w14:paraId="3284D67D" w14:textId="77777777" w:rsidR="007776F1" w:rsidRDefault="007776F1">
      <w:pPr>
        <w:spacing w:line="276" w:lineRule="auto"/>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886"/>
        <w:gridCol w:w="9248"/>
      </w:tblGrid>
      <w:tr w:rsidR="007776F1" w14:paraId="5E0D2B2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5356E" w14:textId="77777777" w:rsidR="007776F1" w:rsidRDefault="007776F1">
            <w:pPr>
              <w:widowControl w:val="0"/>
              <w:spacing w:line="276" w:lineRule="auto"/>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7F8366" w14:textId="77777777" w:rsidR="007776F1" w:rsidRDefault="00000000">
            <w:pPr>
              <w:widowControl w:val="0"/>
              <w:spacing w:line="276" w:lineRule="auto"/>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E089A4" w14:textId="77777777" w:rsidR="007776F1" w:rsidRDefault="00000000">
            <w:pPr>
              <w:widowControl w:val="0"/>
              <w:spacing w:line="276" w:lineRule="auto"/>
              <w:jc w:val="center"/>
              <w:rPr>
                <w:b/>
                <w:bCs/>
                <w:strike/>
                <w:szCs w:val="24"/>
                <w:lang w:eastAsia="lt-LT"/>
              </w:rPr>
            </w:pPr>
            <w:r>
              <w:rPr>
                <w:b/>
                <w:bCs/>
                <w:szCs w:val="24"/>
                <w:lang w:eastAsia="lt-LT"/>
              </w:rPr>
              <w:t>Kodai, pavadinimai ir aprašymas</w:t>
            </w:r>
          </w:p>
        </w:tc>
      </w:tr>
      <w:tr w:rsidR="007776F1" w14:paraId="4051EA4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D3117" w14:textId="77777777" w:rsidR="007776F1" w:rsidRDefault="00000000">
            <w:pPr>
              <w:widowControl w:val="0"/>
              <w:spacing w:line="276" w:lineRule="auto"/>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027D" w14:textId="77777777" w:rsidR="007776F1" w:rsidRDefault="00000000">
            <w:pPr>
              <w:widowControl w:val="0"/>
              <w:spacing w:line="276" w:lineRule="auto"/>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196C05" w14:textId="77777777" w:rsidR="007776F1" w:rsidRDefault="00000000">
            <w:pPr>
              <w:spacing w:line="276" w:lineRule="auto"/>
              <w:jc w:val="both"/>
              <w:rPr>
                <w:bCs/>
                <w:i/>
                <w:iCs/>
                <w:color w:val="808080"/>
                <w:szCs w:val="24"/>
                <w:lang w:eastAsia="lt-LT"/>
              </w:rPr>
            </w:pPr>
            <w:r>
              <w:rPr>
                <w:color w:val="000000"/>
                <w:szCs w:val="24"/>
              </w:rPr>
              <w:t>Numatomas išmetamų šiltnamio efektą sukeliančių dujų kiekis</w:t>
            </w:r>
          </w:p>
        </w:tc>
      </w:tr>
      <w:tr w:rsidR="007776F1" w14:paraId="77E1AF5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4DC24" w14:textId="77777777" w:rsidR="007776F1" w:rsidRDefault="00000000">
            <w:pPr>
              <w:widowControl w:val="0"/>
              <w:spacing w:line="276" w:lineRule="auto"/>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E15B6" w14:textId="77777777" w:rsidR="007776F1" w:rsidRDefault="00000000">
            <w:pPr>
              <w:widowControl w:val="0"/>
              <w:spacing w:line="276" w:lineRule="auto"/>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23CFA5" w14:textId="77777777" w:rsidR="007776F1" w:rsidRDefault="00000000">
            <w:pPr>
              <w:spacing w:line="276" w:lineRule="auto"/>
              <w:jc w:val="both"/>
              <w:rPr>
                <w:szCs w:val="24"/>
                <w:lang w:val="en-US" w:eastAsia="lt-LT"/>
              </w:rPr>
            </w:pPr>
            <w:r>
              <w:rPr>
                <w:szCs w:val="24"/>
                <w:lang w:eastAsia="lt-LT"/>
              </w:rPr>
              <w:t>Tonos anglies dioksido ekvivalentu per metus</w:t>
            </w:r>
          </w:p>
        </w:tc>
      </w:tr>
      <w:tr w:rsidR="007776F1" w14:paraId="2741276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000CF" w14:textId="77777777" w:rsidR="007776F1" w:rsidRDefault="00000000">
            <w:pPr>
              <w:widowControl w:val="0"/>
              <w:spacing w:line="276" w:lineRule="auto"/>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FBD035" w14:textId="77777777" w:rsidR="007776F1" w:rsidRDefault="00000000">
            <w:pPr>
              <w:widowControl w:val="0"/>
              <w:spacing w:line="276" w:lineRule="auto"/>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F2DE9" w14:textId="77777777" w:rsidR="007776F1" w:rsidRDefault="00000000">
            <w:pPr>
              <w:spacing w:line="276" w:lineRule="auto"/>
              <w:jc w:val="both"/>
              <w:rPr>
                <w:szCs w:val="24"/>
                <w:lang w:eastAsia="lt-LT"/>
              </w:rPr>
            </w:pPr>
            <w:r>
              <w:rPr>
                <w:szCs w:val="24"/>
                <w:lang w:eastAsia="lt-LT"/>
              </w:rPr>
              <w:t>Mažėjimas</w:t>
            </w:r>
          </w:p>
        </w:tc>
      </w:tr>
      <w:tr w:rsidR="007776F1" w14:paraId="57C951A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05EA7" w14:textId="77777777" w:rsidR="007776F1" w:rsidRDefault="00000000">
            <w:pPr>
              <w:widowControl w:val="0"/>
              <w:spacing w:line="276" w:lineRule="auto"/>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8BD8CE" w14:textId="77777777" w:rsidR="007776F1" w:rsidRDefault="00000000">
            <w:pPr>
              <w:widowControl w:val="0"/>
              <w:spacing w:line="276" w:lineRule="auto"/>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0909C9" w14:textId="77777777" w:rsidR="007776F1" w:rsidRDefault="00000000">
            <w:pPr>
              <w:spacing w:line="276" w:lineRule="auto"/>
              <w:jc w:val="both"/>
              <w:rPr>
                <w:szCs w:val="24"/>
                <w:lang w:eastAsia="lt-LT"/>
              </w:rPr>
            </w:pPr>
            <w:r>
              <w:rPr>
                <w:szCs w:val="24"/>
                <w:lang w:eastAsia="lt-LT"/>
              </w:rPr>
              <w:t>Skaitinė reikšmė</w:t>
            </w:r>
          </w:p>
        </w:tc>
      </w:tr>
      <w:tr w:rsidR="007776F1" w14:paraId="57659AF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DE774" w14:textId="77777777" w:rsidR="007776F1" w:rsidRDefault="00000000">
            <w:pPr>
              <w:widowControl w:val="0"/>
              <w:spacing w:line="276" w:lineRule="auto"/>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B5360B" w14:textId="77777777" w:rsidR="007776F1" w:rsidRDefault="00000000">
            <w:pPr>
              <w:widowControl w:val="0"/>
              <w:spacing w:line="276" w:lineRule="auto"/>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E702DD" w14:textId="77777777" w:rsidR="007776F1" w:rsidRDefault="00000000">
            <w:pPr>
              <w:spacing w:line="276" w:lineRule="auto"/>
              <w:jc w:val="both"/>
              <w:rPr>
                <w:szCs w:val="24"/>
                <w:lang w:eastAsia="lt-LT"/>
              </w:rPr>
            </w:pPr>
            <w:r>
              <w:rPr>
                <w:szCs w:val="24"/>
                <w:lang w:eastAsia="lt-LT"/>
              </w:rPr>
              <w:t>Rezultato rodiklis</w:t>
            </w:r>
          </w:p>
        </w:tc>
      </w:tr>
      <w:tr w:rsidR="007776F1" w14:paraId="38E1A5E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0F42" w14:textId="77777777" w:rsidR="007776F1" w:rsidRDefault="00000000">
            <w:pPr>
              <w:widowControl w:val="0"/>
              <w:spacing w:line="276" w:lineRule="auto"/>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1137C8" w14:textId="77777777" w:rsidR="007776F1" w:rsidRDefault="00000000">
            <w:pPr>
              <w:widowControl w:val="0"/>
              <w:spacing w:line="276" w:lineRule="auto"/>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5E792" w14:textId="77777777" w:rsidR="007776F1" w:rsidRDefault="00000000">
            <w:pPr>
              <w:spacing w:line="276" w:lineRule="auto"/>
              <w:jc w:val="both"/>
              <w:rPr>
                <w:bCs/>
                <w:szCs w:val="24"/>
                <w:lang w:val="en-US" w:eastAsia="lt-LT"/>
              </w:rPr>
            </w:pPr>
            <w:r>
              <w:rPr>
                <w:color w:val="000000"/>
                <w:szCs w:val="24"/>
              </w:rPr>
              <w:t>R-03-001-06-03-02-0</w:t>
            </w:r>
            <w:r>
              <w:rPr>
                <w:color w:val="000000"/>
                <w:szCs w:val="24"/>
                <w:lang w:val="en-US"/>
              </w:rPr>
              <w:t>2</w:t>
            </w:r>
          </w:p>
        </w:tc>
      </w:tr>
      <w:tr w:rsidR="007776F1" w14:paraId="1EEA4264"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57A69" w14:textId="77777777" w:rsidR="007776F1" w:rsidRDefault="00000000">
            <w:pPr>
              <w:widowControl w:val="0"/>
              <w:spacing w:line="276" w:lineRule="auto"/>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55E789" w14:textId="77777777" w:rsidR="007776F1" w:rsidRDefault="00000000">
            <w:pPr>
              <w:widowControl w:val="0"/>
              <w:spacing w:line="276" w:lineRule="auto"/>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04100" w14:textId="77777777" w:rsidR="007776F1" w:rsidRDefault="00000000">
            <w:pPr>
              <w:spacing w:line="276" w:lineRule="auto"/>
              <w:jc w:val="both"/>
              <w:rPr>
                <w:szCs w:val="24"/>
                <w:lang w:eastAsia="lt-LT"/>
              </w:rPr>
            </w:pPr>
            <w:r>
              <w:rPr>
                <w:szCs w:val="24"/>
                <w:lang w:eastAsia="lt-LT"/>
              </w:rPr>
              <w:t>-</w:t>
            </w:r>
          </w:p>
        </w:tc>
      </w:tr>
      <w:tr w:rsidR="007776F1" w14:paraId="4B7702A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01C24F" w14:textId="77777777" w:rsidR="007776F1" w:rsidRDefault="00000000">
            <w:pPr>
              <w:widowControl w:val="0"/>
              <w:spacing w:line="276" w:lineRule="auto"/>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8816B9" w14:textId="77777777" w:rsidR="007776F1" w:rsidRDefault="00000000">
            <w:pPr>
              <w:widowControl w:val="0"/>
              <w:spacing w:line="276" w:lineRule="auto"/>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C7403" w14:textId="77777777" w:rsidR="007776F1" w:rsidRDefault="00000000">
            <w:pPr>
              <w:spacing w:line="276" w:lineRule="auto"/>
              <w:jc w:val="both"/>
              <w:rPr>
                <w:szCs w:val="24"/>
              </w:rPr>
            </w:pPr>
            <w:r>
              <w:rPr>
                <w:szCs w:val="24"/>
              </w:rPr>
              <w:t xml:space="preserve">Bendras numatomas išmetamas ŠESD kiekis paramą gaunančiuose subjektuose ar procesuose. </w:t>
            </w:r>
          </w:p>
          <w:p w14:paraId="215B6D26" w14:textId="77777777" w:rsidR="007776F1" w:rsidRDefault="00000000">
            <w:pPr>
              <w:spacing w:line="276" w:lineRule="auto"/>
              <w:jc w:val="both"/>
              <w:rPr>
                <w:szCs w:val="24"/>
                <w:lang w:eastAsia="lt-LT"/>
              </w:rPr>
            </w:pPr>
            <w:r>
              <w:rPr>
                <w:b/>
                <w:bCs/>
                <w:szCs w:val="24"/>
                <w:lang w:eastAsia="lt-LT"/>
              </w:rPr>
              <w:lastRenderedPageBreak/>
              <w:t>Šiltnamio efektą sukeliančios dujos (ŠESD</w:t>
            </w:r>
            <w:r>
              <w:rPr>
                <w:szCs w:val="24"/>
                <w:lang w:eastAsia="lt-LT"/>
              </w:rPr>
              <w:t xml:space="preserve">) </w:t>
            </w:r>
            <w:r>
              <w:rPr>
                <w:szCs w:val="24"/>
              </w:rPr>
              <w:t>–</w:t>
            </w:r>
            <w:r>
              <w:rPr>
                <w:szCs w:val="24"/>
                <w:lang w:eastAsia="lt-LT"/>
              </w:rPr>
              <w:t xml:space="preserve"> Anglies dioksidas (CO₂), metanas (CH₄), azoto oksidas (N₂O), </w:t>
            </w:r>
            <w:proofErr w:type="spellStart"/>
            <w:r>
              <w:rPr>
                <w:szCs w:val="24"/>
                <w:lang w:eastAsia="lt-LT"/>
              </w:rPr>
              <w:t>hidrofluorangliavandeniliai</w:t>
            </w:r>
            <w:proofErr w:type="spellEnd"/>
            <w:r>
              <w:rPr>
                <w:szCs w:val="24"/>
                <w:lang w:eastAsia="lt-LT"/>
              </w:rPr>
              <w:t xml:space="preserve"> (HFC), </w:t>
            </w:r>
            <w:proofErr w:type="spellStart"/>
            <w:r>
              <w:rPr>
                <w:szCs w:val="24"/>
                <w:lang w:eastAsia="lt-LT"/>
              </w:rPr>
              <w:t>perfluorangliavandeniliai</w:t>
            </w:r>
            <w:proofErr w:type="spellEnd"/>
            <w:r>
              <w:rPr>
                <w:szCs w:val="24"/>
                <w:lang w:eastAsia="lt-LT"/>
              </w:rPr>
              <w:t xml:space="preserve"> (PFC) ir sieros </w:t>
            </w:r>
            <w:proofErr w:type="spellStart"/>
            <w:r>
              <w:rPr>
                <w:szCs w:val="24"/>
                <w:lang w:eastAsia="lt-LT"/>
              </w:rPr>
              <w:t>heksafluoridas</w:t>
            </w:r>
            <w:proofErr w:type="spellEnd"/>
            <w:r>
              <w:rPr>
                <w:szCs w:val="24"/>
                <w:lang w:eastAsia="lt-LT"/>
              </w:rPr>
              <w:t xml:space="preserve"> (SF₆) ir azoto </w:t>
            </w:r>
            <w:proofErr w:type="spellStart"/>
            <w:r>
              <w:rPr>
                <w:szCs w:val="24"/>
                <w:lang w:eastAsia="lt-LT"/>
              </w:rPr>
              <w:t>trifluoridas</w:t>
            </w:r>
            <w:proofErr w:type="spellEnd"/>
            <w:r>
              <w:rPr>
                <w:szCs w:val="24"/>
                <w:lang w:eastAsia="lt-LT"/>
              </w:rPr>
              <w:t xml:space="preserve"> (NF₃).</w:t>
            </w:r>
          </w:p>
        </w:tc>
      </w:tr>
      <w:tr w:rsidR="007776F1" w14:paraId="04AD4B8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AE0A44" w14:textId="77777777" w:rsidR="007776F1" w:rsidRDefault="00000000">
            <w:pPr>
              <w:widowControl w:val="0"/>
              <w:spacing w:line="276" w:lineRule="auto"/>
              <w:rPr>
                <w:bCs/>
                <w:szCs w:val="24"/>
                <w:lang w:eastAsia="lt-LT"/>
              </w:rPr>
            </w:pPr>
            <w:r>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C8E0C" w14:textId="77777777" w:rsidR="007776F1" w:rsidRDefault="00000000">
            <w:pPr>
              <w:spacing w:line="276" w:lineRule="auto"/>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7236CE" w14:textId="77777777" w:rsidR="007776F1" w:rsidRDefault="00000000">
            <w:pPr>
              <w:spacing w:line="276" w:lineRule="auto"/>
              <w:jc w:val="both"/>
              <w:rPr>
                <w:szCs w:val="24"/>
                <w:lang w:eastAsia="lt-LT"/>
              </w:rPr>
            </w:pPr>
            <w:r>
              <w:rPr>
                <w:bCs/>
                <w:szCs w:val="24"/>
                <w:lang w:eastAsia="lt-LT"/>
              </w:rPr>
              <w:t>Automatiškai apskaičiuojamas</w:t>
            </w:r>
          </w:p>
        </w:tc>
      </w:tr>
      <w:tr w:rsidR="007776F1" w14:paraId="308D4E4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36AFCB" w14:textId="77777777" w:rsidR="007776F1" w:rsidRDefault="00000000">
            <w:pPr>
              <w:widowControl w:val="0"/>
              <w:spacing w:line="276" w:lineRule="auto"/>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02B1FF" w14:textId="77777777" w:rsidR="007776F1" w:rsidRDefault="00000000">
            <w:pPr>
              <w:widowControl w:val="0"/>
              <w:spacing w:line="276" w:lineRule="auto"/>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7366C3" w14:textId="77777777" w:rsidR="007776F1" w:rsidRPr="008D47F7" w:rsidRDefault="00000000">
            <w:pPr>
              <w:spacing w:line="276" w:lineRule="auto"/>
              <w:ind w:firstLine="62"/>
              <w:jc w:val="both"/>
              <w:rPr>
                <w:color w:val="000000"/>
                <w:szCs w:val="24"/>
              </w:rPr>
            </w:pPr>
            <w:r>
              <w:rPr>
                <w:color w:val="000000"/>
              </w:rPr>
              <w:t>D</w:t>
            </w:r>
            <w:r>
              <w:rPr>
                <w:color w:val="000000"/>
                <w:szCs w:val="24"/>
              </w:rPr>
              <w:t xml:space="preserve">aroma prielaida, kad 1 MWh sutaupo 0,5 t anglies dioksido ekvivalentu per metus. Įdiegus 600 MWh kaupiklius balansavimui, </w:t>
            </w:r>
            <w:r>
              <w:rPr>
                <w:lang w:eastAsia="lt-LT"/>
              </w:rPr>
              <w:t xml:space="preserve">anglies dioksido taršos </w:t>
            </w:r>
            <w:r>
              <w:rPr>
                <w:color w:val="000000"/>
                <w:szCs w:val="24"/>
              </w:rPr>
              <w:t>300 t (600x0,5</w:t>
            </w:r>
            <w:r>
              <w:rPr>
                <w:lang w:eastAsia="lt-LT"/>
              </w:rPr>
              <w:t>=300)</w:t>
            </w:r>
            <w:r>
              <w:t xml:space="preserve"> </w:t>
            </w:r>
            <w:r>
              <w:rPr>
                <w:lang w:eastAsia="lt-LT"/>
              </w:rPr>
              <w:t>per metus išvengiama.</w:t>
            </w:r>
          </w:p>
          <w:p w14:paraId="383A52F5" w14:textId="77777777" w:rsidR="007776F1" w:rsidRDefault="007776F1">
            <w:pPr>
              <w:spacing w:line="276" w:lineRule="auto"/>
              <w:jc w:val="both"/>
              <w:rPr>
                <w:color w:val="000000"/>
              </w:rPr>
            </w:pPr>
          </w:p>
        </w:tc>
      </w:tr>
      <w:tr w:rsidR="007776F1" w14:paraId="32A3C6B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7FFF7DE" w14:textId="77777777" w:rsidR="007776F1" w:rsidRDefault="00000000">
            <w:pPr>
              <w:widowControl w:val="0"/>
              <w:spacing w:line="276" w:lineRule="auto"/>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4DAD5" w14:textId="77777777" w:rsidR="007776F1" w:rsidRDefault="00000000">
            <w:pPr>
              <w:widowControl w:val="0"/>
              <w:spacing w:line="276" w:lineRule="auto"/>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C1FC2" w14:textId="77777777" w:rsidR="007776F1" w:rsidRDefault="00000000">
            <w:pPr>
              <w:spacing w:line="276" w:lineRule="auto"/>
              <w:jc w:val="both"/>
              <w:rPr>
                <w:szCs w:val="24"/>
                <w:lang w:eastAsia="lt-LT"/>
              </w:rPr>
            </w:pPr>
            <w:r>
              <w:rPr>
                <w:szCs w:val="24"/>
                <w:lang w:eastAsia="lt-LT"/>
              </w:rPr>
              <w:t xml:space="preserve">Projektų vykdytojų pateikti dokumentai, teikiami projekto įgyvendinimo pabaigoje </w:t>
            </w:r>
          </w:p>
          <w:p w14:paraId="50BB0B0D" w14:textId="77777777" w:rsidR="007776F1" w:rsidRDefault="00000000">
            <w:pPr>
              <w:spacing w:line="276" w:lineRule="auto"/>
              <w:jc w:val="both"/>
              <w:rPr>
                <w:szCs w:val="24"/>
                <w:lang w:eastAsia="lt-LT"/>
              </w:rPr>
            </w:pPr>
            <w:r>
              <w:rPr>
                <w:szCs w:val="24"/>
                <w:lang w:eastAsia="lt-LT"/>
              </w:rPr>
              <w:t>kartu su galutiniu mokėjimo prašymu.</w:t>
            </w:r>
          </w:p>
        </w:tc>
      </w:tr>
      <w:tr w:rsidR="007776F1" w14:paraId="6A1DC04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0A4D64" w14:textId="77777777" w:rsidR="007776F1" w:rsidRDefault="00000000">
            <w:pPr>
              <w:widowControl w:val="0"/>
              <w:spacing w:line="276" w:lineRule="auto"/>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47CE0B" w14:textId="77777777" w:rsidR="007776F1" w:rsidRDefault="00000000">
            <w:pPr>
              <w:widowControl w:val="0"/>
              <w:spacing w:line="276" w:lineRule="auto"/>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8583B" w14:textId="77777777" w:rsidR="007776F1" w:rsidRDefault="00000000">
            <w:pPr>
              <w:spacing w:line="276" w:lineRule="auto"/>
              <w:jc w:val="both"/>
              <w:rPr>
                <w:szCs w:val="24"/>
                <w:lang w:eastAsia="lt-LT"/>
              </w:rPr>
            </w:pPr>
            <w:r>
              <w:rPr>
                <w:szCs w:val="24"/>
                <w:lang w:eastAsia="lt-LT"/>
              </w:rPr>
              <w:t>Kalendoriniai metai (duomenys renkami kartą per metus už praėjusius metus). Duomenys už įgyvendintus projektus, po kurių pabaigos praėjo vieneri metai, pateikiami paskesnių metų sausio mėnesį.</w:t>
            </w:r>
          </w:p>
        </w:tc>
      </w:tr>
      <w:tr w:rsidR="007776F1" w14:paraId="169BDDB3"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2662C8D" w14:textId="77777777" w:rsidR="007776F1" w:rsidRDefault="00000000">
            <w:pPr>
              <w:widowControl w:val="0"/>
              <w:spacing w:line="276" w:lineRule="auto"/>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7DF02" w14:textId="77777777" w:rsidR="007776F1" w:rsidRDefault="00000000">
            <w:pPr>
              <w:widowControl w:val="0"/>
              <w:spacing w:line="276" w:lineRule="auto"/>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C33C00" w14:textId="77777777" w:rsidR="007776F1" w:rsidRDefault="00000000">
            <w:pPr>
              <w:spacing w:line="276" w:lineRule="auto"/>
              <w:jc w:val="both"/>
              <w:rPr>
                <w:spacing w:val="2"/>
                <w:szCs w:val="24"/>
                <w:shd w:val="clear" w:color="auto" w:fill="FFFFFF"/>
              </w:rPr>
            </w:pPr>
            <w:r>
              <w:rPr>
                <w:b/>
                <w:bCs/>
                <w:spacing w:val="2"/>
                <w:szCs w:val="24"/>
                <w:shd w:val="clear" w:color="auto" w:fill="FFFFFF"/>
              </w:rPr>
              <w:t>Projektų įgyvendinimo pabaigoje.</w:t>
            </w:r>
          </w:p>
          <w:p w14:paraId="06E1919D" w14:textId="77777777" w:rsidR="007776F1" w:rsidRDefault="00000000">
            <w:pPr>
              <w:spacing w:line="276" w:lineRule="auto"/>
              <w:jc w:val="both"/>
              <w:rPr>
                <w:szCs w:val="24"/>
                <w:lang w:eastAsia="lt-LT"/>
              </w:rPr>
            </w:pPr>
            <w:r>
              <w:rPr>
                <w:szCs w:val="24"/>
                <w:lang w:eastAsia="lt-LT"/>
              </w:rPr>
              <w:t>Stebėsenos rodiklis laikomas pasiektu, kai projekto vykdytojas pateikia galutinį mokėjimo prašymą ir jis yra patvirtinamas.</w:t>
            </w:r>
          </w:p>
        </w:tc>
      </w:tr>
      <w:tr w:rsidR="007776F1" w14:paraId="6559900C"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94CF33" w14:textId="77777777" w:rsidR="007776F1" w:rsidRDefault="00000000">
            <w:pPr>
              <w:widowControl w:val="0"/>
              <w:spacing w:line="276" w:lineRule="auto"/>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DDA0E" w14:textId="77777777" w:rsidR="007776F1" w:rsidRDefault="00000000">
            <w:pPr>
              <w:widowControl w:val="0"/>
              <w:spacing w:line="27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030EBF" w14:textId="77777777" w:rsidR="007776F1" w:rsidRDefault="00000000">
            <w:pPr>
              <w:spacing w:line="276" w:lineRule="auto"/>
              <w:jc w:val="both"/>
              <w:rPr>
                <w:i/>
                <w:iCs/>
                <w:szCs w:val="24"/>
                <w:lang w:val="en-US" w:eastAsia="lt-LT"/>
              </w:rPr>
            </w:pPr>
            <w:r>
              <w:rPr>
                <w:szCs w:val="24"/>
                <w:lang w:eastAsia="lt-LT"/>
              </w:rPr>
              <w:t>Lietuvos Respublikos energetikos ministerija</w:t>
            </w:r>
          </w:p>
        </w:tc>
      </w:tr>
      <w:tr w:rsidR="007776F1" w14:paraId="195EA7AE" w14:textId="77777777">
        <w:trPr>
          <w:trHeight w:val="67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7F81452" w14:textId="77777777" w:rsidR="007776F1" w:rsidRDefault="00000000">
            <w:pPr>
              <w:widowControl w:val="0"/>
              <w:spacing w:line="276" w:lineRule="auto"/>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306036" w14:textId="77777777" w:rsidR="007776F1" w:rsidRDefault="00000000">
            <w:pPr>
              <w:widowControl w:val="0"/>
              <w:spacing w:line="276" w:lineRule="auto"/>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E7C9F7" w14:textId="77777777" w:rsidR="007776F1" w:rsidRDefault="00000000">
            <w:pPr>
              <w:spacing w:line="276" w:lineRule="auto"/>
              <w:jc w:val="both"/>
              <w:rPr>
                <w:szCs w:val="24"/>
                <w:lang w:eastAsia="lt-LT"/>
              </w:rPr>
            </w:pPr>
            <w:r>
              <w:rPr>
                <w:szCs w:val="24"/>
                <w:lang w:eastAsia="lt-LT"/>
              </w:rPr>
              <w:t>Už rodiklio stebėseną (duomenų surinkimą ir paviešinimą):</w:t>
            </w:r>
          </w:p>
          <w:p w14:paraId="243BD41C" w14:textId="77777777" w:rsidR="007776F1" w:rsidRDefault="00000000">
            <w:pPr>
              <w:widowControl w:val="0"/>
              <w:spacing w:line="276" w:lineRule="auto"/>
              <w:jc w:val="both"/>
              <w:rPr>
                <w:szCs w:val="24"/>
                <w:lang w:eastAsia="lt-LT"/>
              </w:rPr>
            </w:pPr>
            <w:r>
              <w:rPr>
                <w:szCs w:val="24"/>
                <w:lang w:eastAsia="lt-LT"/>
              </w:rPr>
              <w:t>Energetikos ministerijos</w:t>
            </w:r>
          </w:p>
          <w:p w14:paraId="264505AC" w14:textId="77777777" w:rsidR="007776F1" w:rsidRDefault="00000000">
            <w:pPr>
              <w:widowControl w:val="0"/>
              <w:spacing w:line="276" w:lineRule="auto"/>
              <w:jc w:val="both"/>
              <w:rPr>
                <w:szCs w:val="24"/>
                <w:lang w:eastAsia="lt-LT"/>
              </w:rPr>
            </w:pPr>
            <w:r>
              <w:rPr>
                <w:szCs w:val="24"/>
                <w:lang w:eastAsia="lt-LT"/>
              </w:rPr>
              <w:t xml:space="preserve">Investicijų grupė </w:t>
            </w:r>
          </w:p>
          <w:p w14:paraId="40F7669C" w14:textId="77777777" w:rsidR="007776F1" w:rsidRDefault="00000000">
            <w:pPr>
              <w:spacing w:line="276" w:lineRule="auto"/>
              <w:jc w:val="both"/>
              <w:rPr>
                <w:rFonts w:eastAsia="Calibri"/>
                <w:szCs w:val="24"/>
                <w:lang w:eastAsia="en-GB"/>
              </w:rPr>
            </w:pPr>
            <w:r>
              <w:rPr>
                <w:szCs w:val="24"/>
                <w:lang w:eastAsia="lt-LT"/>
              </w:rPr>
              <w:t xml:space="preserve">Tel.  </w:t>
            </w:r>
            <w:r>
              <w:rPr>
                <w:rFonts w:eastAsia="Calibri"/>
                <w:szCs w:val="24"/>
                <w:lang w:eastAsia="en-GB"/>
              </w:rPr>
              <w:t>+370 602 46 849</w:t>
            </w:r>
          </w:p>
          <w:p w14:paraId="6E284151" w14:textId="77777777" w:rsidR="007776F1" w:rsidRDefault="00000000">
            <w:pPr>
              <w:spacing w:line="276" w:lineRule="auto"/>
              <w:jc w:val="both"/>
              <w:rPr>
                <w:lang w:eastAsia="lt-LT"/>
              </w:rPr>
            </w:pPr>
            <w:r>
              <w:rPr>
                <w:lang w:eastAsia="lt-LT"/>
              </w:rPr>
              <w:t>Už rodiklio pasiekimą ir duomenų rodikliui apskaičiuoti pateikimą (pirminis šaltinis) atsakingas projekto vykdytojas.</w:t>
            </w:r>
          </w:p>
        </w:tc>
      </w:tr>
      <w:tr w:rsidR="007776F1" w14:paraId="5A30D3A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537D60" w14:textId="77777777" w:rsidR="007776F1" w:rsidRDefault="00000000">
            <w:pPr>
              <w:widowControl w:val="0"/>
              <w:spacing w:line="276" w:lineRule="auto"/>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FDAA70" w14:textId="77777777" w:rsidR="007776F1" w:rsidRDefault="00000000">
            <w:pPr>
              <w:widowControl w:val="0"/>
              <w:spacing w:line="276" w:lineRule="auto"/>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04701" w14:textId="77777777" w:rsidR="007776F1" w:rsidRDefault="00000000">
            <w:pPr>
              <w:spacing w:line="276" w:lineRule="auto"/>
              <w:jc w:val="both"/>
              <w:rPr>
                <w:szCs w:val="24"/>
                <w:lang w:eastAsia="lt-LT"/>
              </w:rPr>
            </w:pPr>
            <w:r>
              <w:rPr>
                <w:szCs w:val="24"/>
                <w:lang w:eastAsia="lt-LT"/>
              </w:rPr>
              <w:t>V</w:t>
            </w:r>
            <w:r>
              <w:rPr>
                <w:lang w:eastAsia="lt-LT"/>
              </w:rPr>
              <w:t>eikla finansuojama  Modernizavimo fondo lėšomis</w:t>
            </w:r>
          </w:p>
        </w:tc>
      </w:tr>
    </w:tbl>
    <w:p w14:paraId="1E352CF3" w14:textId="77777777" w:rsidR="007776F1" w:rsidRDefault="007776F1"/>
    <w:p w14:paraId="790A3A58" w14:textId="77777777" w:rsidR="007776F1" w:rsidRDefault="00000000">
      <w:pPr>
        <w:spacing w:line="276" w:lineRule="auto"/>
        <w:ind w:left="8640"/>
        <w:jc w:val="both"/>
      </w:pPr>
      <w:r>
        <w:lastRenderedPageBreak/>
        <w:t>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aprašo II </w:t>
      </w:r>
    </w:p>
    <w:p w14:paraId="186D3A88" w14:textId="77777777" w:rsidR="007776F1" w:rsidRDefault="00000000">
      <w:pPr>
        <w:spacing w:line="276" w:lineRule="auto"/>
        <w:ind w:left="8640"/>
        <w:jc w:val="both"/>
      </w:pPr>
      <w:r>
        <w:t>3 priedas</w:t>
      </w:r>
    </w:p>
    <w:p w14:paraId="316B30EC" w14:textId="77777777" w:rsidR="007776F1" w:rsidRDefault="007776F1">
      <w:pPr>
        <w:spacing w:line="276" w:lineRule="auto"/>
        <w:ind w:left="8640"/>
        <w:jc w:val="both"/>
        <w:rPr>
          <w:b/>
          <w:bCs/>
          <w:caps/>
          <w:szCs w:val="24"/>
        </w:rPr>
      </w:pPr>
    </w:p>
    <w:p w14:paraId="7840AC71" w14:textId="77777777" w:rsidR="007776F1" w:rsidRDefault="00000000">
      <w:pPr>
        <w:spacing w:line="276" w:lineRule="auto"/>
        <w:jc w:val="center"/>
        <w:rPr>
          <w:rFonts w:eastAsia="Calibri"/>
          <w:b/>
          <w:bCs/>
        </w:rPr>
      </w:pPr>
      <w:r>
        <w:rPr>
          <w:rFonts w:eastAsia="Calibri"/>
          <w:b/>
          <w:bCs/>
        </w:rPr>
        <w:t>INFORMACIJA, REIKALINGA PROJEKTO (ĮSKAITANT JUNGTINĮ PROJEKTĄ) ATITIKČIAI HORIZONTALIAJAM PRINCIPUI „NEDAROME REIKŠMINGOS ŽALOS” ĮVERTINTI</w:t>
      </w:r>
    </w:p>
    <w:p w14:paraId="64245BAB" w14:textId="77777777" w:rsidR="007776F1" w:rsidRDefault="007776F1">
      <w:pPr>
        <w:spacing w:line="276" w:lineRule="auto"/>
        <w:rPr>
          <w:szCs w:val="24"/>
        </w:rPr>
      </w:pPr>
    </w:p>
    <w:p w14:paraId="61DD8942" w14:textId="77777777" w:rsidR="007776F1" w:rsidRDefault="00000000">
      <w:pPr>
        <w:spacing w:line="276" w:lineRule="auto"/>
        <w:ind w:right="-31"/>
        <w:rPr>
          <w:szCs w:val="24"/>
        </w:rPr>
      </w:pPr>
      <w:r>
        <w:t>Finansavimo šaltinis, pagal kurį finansuojamas projektas: Modernizavimo fondas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7004"/>
        <w:gridCol w:w="4924"/>
      </w:tblGrid>
      <w:tr w:rsidR="007776F1" w14:paraId="6C8F7702" w14:textId="77777777">
        <w:tc>
          <w:tcPr>
            <w:tcW w:w="2354" w:type="dxa"/>
          </w:tcPr>
          <w:p w14:paraId="0AE79686" w14:textId="77777777" w:rsidR="007776F1" w:rsidRDefault="00000000">
            <w:pPr>
              <w:spacing w:line="276" w:lineRule="auto"/>
              <w:jc w:val="both"/>
              <w:rPr>
                <w:b/>
                <w:szCs w:val="24"/>
              </w:rPr>
            </w:pPr>
            <w:r>
              <w:rPr>
                <w:b/>
                <w:szCs w:val="24"/>
              </w:rPr>
              <w:t>Klausimai/Aplinkos tikslai</w:t>
            </w:r>
          </w:p>
        </w:tc>
        <w:tc>
          <w:tcPr>
            <w:tcW w:w="7004" w:type="dxa"/>
          </w:tcPr>
          <w:p w14:paraId="71865B95" w14:textId="77777777" w:rsidR="007776F1" w:rsidRDefault="00000000">
            <w:pPr>
              <w:spacing w:line="276" w:lineRule="auto"/>
              <w:jc w:val="both"/>
              <w:rPr>
                <w:b/>
                <w:szCs w:val="24"/>
              </w:rPr>
            </w:pPr>
            <w:r>
              <w:rPr>
                <w:b/>
                <w:szCs w:val="24"/>
              </w:rPr>
              <w:t>Pagrindimas</w:t>
            </w:r>
          </w:p>
        </w:tc>
        <w:tc>
          <w:tcPr>
            <w:tcW w:w="4924" w:type="dxa"/>
          </w:tcPr>
          <w:p w14:paraId="4A745937" w14:textId="77777777" w:rsidR="007776F1" w:rsidRDefault="00000000">
            <w:pPr>
              <w:spacing w:line="276" w:lineRule="auto"/>
              <w:jc w:val="both"/>
              <w:rPr>
                <w:b/>
                <w:szCs w:val="24"/>
              </w:rPr>
            </w:pPr>
            <w:r>
              <w:rPr>
                <w:b/>
                <w:szCs w:val="24"/>
              </w:rPr>
              <w:t>Pagrindžiantys dokumentai</w:t>
            </w:r>
          </w:p>
        </w:tc>
      </w:tr>
      <w:tr w:rsidR="007776F1" w14:paraId="56AE0A08" w14:textId="77777777">
        <w:tc>
          <w:tcPr>
            <w:tcW w:w="2354" w:type="dxa"/>
          </w:tcPr>
          <w:p w14:paraId="56D5745F" w14:textId="77777777" w:rsidR="007776F1" w:rsidRDefault="00000000">
            <w:pPr>
              <w:tabs>
                <w:tab w:val="left" w:pos="489"/>
              </w:tabs>
              <w:spacing w:line="276" w:lineRule="auto"/>
              <w:jc w:val="both"/>
              <w:rPr>
                <w:szCs w:val="24"/>
              </w:rPr>
            </w:pPr>
            <w:r>
              <w:rPr>
                <w:szCs w:val="24"/>
              </w:rPr>
              <w:t xml:space="preserve">Klimato kaitos švelninimas. </w:t>
            </w:r>
          </w:p>
        </w:tc>
        <w:tc>
          <w:tcPr>
            <w:tcW w:w="7004" w:type="dxa"/>
          </w:tcPr>
          <w:p w14:paraId="55DE4909" w14:textId="77777777" w:rsidR="007776F1" w:rsidRDefault="00000000">
            <w:pPr>
              <w:spacing w:line="276" w:lineRule="auto"/>
              <w:jc w:val="both"/>
              <w:rPr>
                <w:bCs/>
                <w:szCs w:val="24"/>
              </w:rPr>
            </w:pPr>
            <w:r>
              <w:rPr>
                <w:bCs/>
                <w:szCs w:val="24"/>
              </w:rPr>
              <w:t xml:space="preserve">Vertinama, kad investicijos į elektros energijos kaupimo įrenginius tiesiogiai prisideda prie klimato kaitos švelninimo tikslo, kadangi kaupimo įrenginių plėtra užtikrina elektros energijos tinklo patikimumą, būtiną norint užtikrinti plačią atsinaujinančios energijos gamybos įrenginių plėtrą bei kaupimo įrenginių plėtra balansavimo paslaugoms teikti eliminuoja poreikį naudoti sistemoje veikiančias dujomis kūrenamas elektrines. </w:t>
            </w:r>
          </w:p>
          <w:p w14:paraId="4BA4C705" w14:textId="77777777" w:rsidR="007776F1" w:rsidRDefault="00000000">
            <w:pPr>
              <w:tabs>
                <w:tab w:val="left" w:pos="378"/>
              </w:tabs>
              <w:spacing w:line="276" w:lineRule="auto"/>
              <w:jc w:val="both"/>
              <w:rPr>
                <w:bCs/>
                <w:szCs w:val="24"/>
              </w:rPr>
            </w:pPr>
            <w:r>
              <w:rPr>
                <w:bCs/>
                <w:szCs w:val="24"/>
              </w:rPr>
              <w:t xml:space="preserve">Atitinkamai, investicijos į kaupimo įrenginius prisideda prie klimato švelninimo tikslo, mažinant ŠESD emisijas, sudarant sąlygas didinti </w:t>
            </w:r>
            <w:r>
              <w:rPr>
                <w:bCs/>
                <w:szCs w:val="24"/>
              </w:rPr>
              <w:lastRenderedPageBreak/>
              <w:t xml:space="preserve">elektros energijos gamybą, naudojant atsinaujinančius energijos išteklius bei tinklo balansavimui naudoti švarias technologijas. </w:t>
            </w:r>
          </w:p>
          <w:p w14:paraId="0B73E21D" w14:textId="77777777" w:rsidR="007776F1" w:rsidRDefault="00000000">
            <w:pPr>
              <w:tabs>
                <w:tab w:val="left" w:pos="378"/>
              </w:tabs>
              <w:spacing w:line="276" w:lineRule="auto"/>
              <w:jc w:val="both"/>
              <w:rPr>
                <w:bCs/>
                <w:szCs w:val="24"/>
              </w:rPr>
            </w:pPr>
            <w:r>
              <w:rPr>
                <w:bCs/>
                <w:szCs w:val="24"/>
              </w:rPr>
              <w:t xml:space="preserve">Siūloma investavimo schema atitinka Direktyvos </w:t>
            </w:r>
            <w:hyperlink r:id="rId40" w:tgtFrame="_blank" w:history="1">
              <w:r>
                <w:rPr>
                  <w:bCs/>
                  <w:color w:val="0563C1" w:themeColor="hyperlink"/>
                  <w:szCs w:val="24"/>
                  <w:u w:val="single"/>
                </w:rPr>
                <w:t>2003/87/EB</w:t>
              </w:r>
            </w:hyperlink>
            <w:r>
              <w:rPr>
                <w:bCs/>
                <w:szCs w:val="24"/>
              </w:rPr>
              <w:t xml:space="preserve"> tikslus, Sąjungos 2030 m. klimato ir energetikos politikos sistemos tikslus, taip pat ilgalaikius Paryžiaus susitarime nurodytus tikslus. Ši investicija tiesiogiai palengvins tolesnes investicijas į atsinaujinančios energijos jėgaines Lietuvoje ir perėjimą prie 100% AEI energijos sistemos iki 2030 m.</w:t>
            </w:r>
          </w:p>
        </w:tc>
        <w:tc>
          <w:tcPr>
            <w:tcW w:w="4924" w:type="dxa"/>
          </w:tcPr>
          <w:p w14:paraId="77B61719" w14:textId="77777777" w:rsidR="007776F1" w:rsidRDefault="00000000">
            <w:pPr>
              <w:spacing w:line="276" w:lineRule="auto"/>
              <w:jc w:val="both"/>
              <w:rPr>
                <w:rFonts w:eastAsia="Calibri"/>
                <w:bCs/>
                <w:szCs w:val="24"/>
              </w:rPr>
            </w:pPr>
            <w:r>
              <w:rPr>
                <w:szCs w:val="24"/>
              </w:rPr>
              <w:lastRenderedPageBreak/>
              <w:t>Veikla „</w:t>
            </w:r>
            <w:r>
              <w:rPr>
                <w:iCs/>
                <w:szCs w:val="24"/>
              </w:rPr>
              <w:t xml:space="preserve">Kaupimo pajėgumų plėtra, siekiant subalansuoti elektros energetikos sistemą“ </w:t>
            </w:r>
            <w:r>
              <w:rPr>
                <w:szCs w:val="24"/>
              </w:rPr>
              <w:t>100 proc. prisideda prie klimato kaitos švelninimo,</w:t>
            </w:r>
            <w:r>
              <w:rPr>
                <w:rFonts w:eastAsia="Calibri"/>
                <w:bCs/>
                <w:szCs w:val="24"/>
              </w:rPr>
              <w:t xml:space="preserve"> todėl pagrindimo dokumentai neteikiami.</w:t>
            </w:r>
          </w:p>
          <w:p w14:paraId="1FA10C80" w14:textId="77777777" w:rsidR="007776F1" w:rsidRDefault="007776F1">
            <w:pPr>
              <w:spacing w:line="276" w:lineRule="auto"/>
              <w:rPr>
                <w:sz w:val="10"/>
                <w:szCs w:val="10"/>
              </w:rPr>
            </w:pPr>
          </w:p>
          <w:p w14:paraId="00694C11" w14:textId="77777777" w:rsidR="007776F1" w:rsidRDefault="007776F1">
            <w:pPr>
              <w:tabs>
                <w:tab w:val="left" w:pos="541"/>
              </w:tabs>
              <w:spacing w:line="276" w:lineRule="auto"/>
              <w:ind w:left="35" w:firstLine="24"/>
              <w:jc w:val="both"/>
              <w:rPr>
                <w:szCs w:val="24"/>
              </w:rPr>
            </w:pPr>
          </w:p>
          <w:p w14:paraId="6297D92D" w14:textId="77777777" w:rsidR="007776F1" w:rsidRDefault="007776F1">
            <w:pPr>
              <w:spacing w:line="276" w:lineRule="auto"/>
              <w:rPr>
                <w:sz w:val="10"/>
                <w:szCs w:val="10"/>
              </w:rPr>
            </w:pPr>
          </w:p>
          <w:p w14:paraId="76738B9B" w14:textId="77777777" w:rsidR="007776F1" w:rsidRDefault="007776F1">
            <w:pPr>
              <w:tabs>
                <w:tab w:val="left" w:pos="541"/>
              </w:tabs>
              <w:spacing w:line="276" w:lineRule="auto"/>
              <w:ind w:left="35" w:firstLine="24"/>
              <w:jc w:val="both"/>
              <w:rPr>
                <w:szCs w:val="24"/>
              </w:rPr>
            </w:pPr>
          </w:p>
          <w:p w14:paraId="49BFB5FD" w14:textId="77777777" w:rsidR="007776F1" w:rsidRDefault="007776F1">
            <w:pPr>
              <w:spacing w:line="276" w:lineRule="auto"/>
              <w:rPr>
                <w:sz w:val="10"/>
                <w:szCs w:val="10"/>
              </w:rPr>
            </w:pPr>
          </w:p>
          <w:p w14:paraId="5AB58E57" w14:textId="77777777" w:rsidR="007776F1" w:rsidRDefault="007776F1">
            <w:pPr>
              <w:tabs>
                <w:tab w:val="left" w:pos="541"/>
              </w:tabs>
              <w:spacing w:line="276" w:lineRule="auto"/>
              <w:ind w:left="35" w:firstLine="24"/>
              <w:jc w:val="both"/>
              <w:rPr>
                <w:szCs w:val="24"/>
              </w:rPr>
            </w:pPr>
          </w:p>
          <w:p w14:paraId="02227ADF" w14:textId="77777777" w:rsidR="007776F1" w:rsidRDefault="007776F1">
            <w:pPr>
              <w:spacing w:line="276" w:lineRule="auto"/>
              <w:rPr>
                <w:sz w:val="10"/>
                <w:szCs w:val="10"/>
              </w:rPr>
            </w:pPr>
          </w:p>
          <w:p w14:paraId="7FD079A0" w14:textId="77777777" w:rsidR="007776F1" w:rsidRDefault="007776F1">
            <w:pPr>
              <w:tabs>
                <w:tab w:val="left" w:pos="541"/>
              </w:tabs>
              <w:spacing w:line="276" w:lineRule="auto"/>
              <w:ind w:left="35" w:firstLine="24"/>
              <w:jc w:val="both"/>
              <w:rPr>
                <w:szCs w:val="24"/>
              </w:rPr>
            </w:pPr>
          </w:p>
          <w:p w14:paraId="7BD6ED4E" w14:textId="77777777" w:rsidR="007776F1" w:rsidRDefault="007776F1">
            <w:pPr>
              <w:spacing w:line="276" w:lineRule="auto"/>
              <w:rPr>
                <w:sz w:val="10"/>
                <w:szCs w:val="10"/>
              </w:rPr>
            </w:pPr>
          </w:p>
          <w:p w14:paraId="7F5AB5C1" w14:textId="77777777" w:rsidR="007776F1" w:rsidRDefault="007776F1">
            <w:pPr>
              <w:tabs>
                <w:tab w:val="left" w:pos="541"/>
              </w:tabs>
              <w:spacing w:line="276" w:lineRule="auto"/>
              <w:ind w:left="35" w:firstLine="24"/>
              <w:jc w:val="both"/>
              <w:rPr>
                <w:szCs w:val="24"/>
              </w:rPr>
            </w:pPr>
          </w:p>
          <w:p w14:paraId="55FBA705" w14:textId="77777777" w:rsidR="007776F1" w:rsidRDefault="007776F1">
            <w:pPr>
              <w:spacing w:line="276" w:lineRule="auto"/>
              <w:rPr>
                <w:sz w:val="10"/>
                <w:szCs w:val="10"/>
              </w:rPr>
            </w:pPr>
          </w:p>
          <w:p w14:paraId="32435909" w14:textId="77777777" w:rsidR="007776F1" w:rsidRDefault="007776F1">
            <w:pPr>
              <w:tabs>
                <w:tab w:val="left" w:pos="541"/>
              </w:tabs>
              <w:spacing w:line="276" w:lineRule="auto"/>
              <w:ind w:left="35" w:firstLine="24"/>
              <w:jc w:val="both"/>
              <w:rPr>
                <w:sz w:val="22"/>
                <w:szCs w:val="22"/>
              </w:rPr>
            </w:pPr>
          </w:p>
          <w:p w14:paraId="5CBB8F86" w14:textId="77777777" w:rsidR="007776F1" w:rsidRDefault="007776F1">
            <w:pPr>
              <w:spacing w:line="276" w:lineRule="auto"/>
              <w:rPr>
                <w:sz w:val="10"/>
                <w:szCs w:val="10"/>
              </w:rPr>
            </w:pPr>
          </w:p>
          <w:p w14:paraId="227DFF0B" w14:textId="77777777" w:rsidR="007776F1" w:rsidRDefault="007776F1">
            <w:pPr>
              <w:tabs>
                <w:tab w:val="left" w:pos="541"/>
              </w:tabs>
              <w:spacing w:line="276" w:lineRule="auto"/>
              <w:ind w:left="35" w:firstLine="24"/>
              <w:jc w:val="both"/>
              <w:rPr>
                <w:iCs/>
                <w:sz w:val="20"/>
              </w:rPr>
            </w:pPr>
          </w:p>
        </w:tc>
      </w:tr>
      <w:tr w:rsidR="007776F1" w14:paraId="41EFAEDF" w14:textId="77777777">
        <w:tc>
          <w:tcPr>
            <w:tcW w:w="2354" w:type="dxa"/>
          </w:tcPr>
          <w:p w14:paraId="6DC3C838" w14:textId="77777777" w:rsidR="007776F1" w:rsidRDefault="00000000">
            <w:pPr>
              <w:tabs>
                <w:tab w:val="left" w:pos="489"/>
              </w:tabs>
              <w:spacing w:line="276" w:lineRule="auto"/>
              <w:jc w:val="both"/>
              <w:rPr>
                <w:szCs w:val="24"/>
              </w:rPr>
            </w:pPr>
            <w:r>
              <w:rPr>
                <w:szCs w:val="24"/>
              </w:rPr>
              <w:lastRenderedPageBreak/>
              <w:t xml:space="preserve">Prisitaikymas prie klimato kaitos </w:t>
            </w:r>
          </w:p>
        </w:tc>
        <w:tc>
          <w:tcPr>
            <w:tcW w:w="7004" w:type="dxa"/>
          </w:tcPr>
          <w:p w14:paraId="0AE4FB17" w14:textId="77777777" w:rsidR="007776F1" w:rsidRDefault="00000000">
            <w:pPr>
              <w:spacing w:line="276" w:lineRule="auto"/>
              <w:jc w:val="both"/>
              <w:rPr>
                <w:bCs/>
                <w:szCs w:val="24"/>
              </w:rPr>
            </w:pPr>
            <w:r>
              <w:rPr>
                <w:bCs/>
                <w:szCs w:val="24"/>
              </w:rPr>
              <w:t xml:space="preserve">Vertinama, kad </w:t>
            </w:r>
            <w:r>
              <w:rPr>
                <w:szCs w:val="24"/>
              </w:rPr>
              <w:t xml:space="preserve">planuojamos priemonės investicijos neturės </w:t>
            </w:r>
            <w:r>
              <w:rPr>
                <w:bCs/>
                <w:szCs w:val="24"/>
              </w:rPr>
              <w:t xml:space="preserve">neigiamos įtakos prisitaikymo prie klimato kaitos pastangoms ar atsparumui žmonių, gamtos, turto ir kitos ekonominės veiklos rizikai ir yra suderintos su vietos, sektoriaus ir šalies prisitaikymo pastangomis. </w:t>
            </w:r>
          </w:p>
          <w:p w14:paraId="0D8166D1" w14:textId="77777777" w:rsidR="007776F1" w:rsidRDefault="00000000">
            <w:pPr>
              <w:tabs>
                <w:tab w:val="left" w:pos="520"/>
              </w:tabs>
              <w:spacing w:line="276" w:lineRule="auto"/>
              <w:jc w:val="both"/>
              <w:rPr>
                <w:bCs/>
                <w:szCs w:val="24"/>
              </w:rPr>
            </w:pPr>
            <w:r>
              <w:rPr>
                <w:bCs/>
                <w:szCs w:val="24"/>
              </w:rPr>
              <w:t xml:space="preserve">Taip pat pažymėtina, kad nėra numatomas reikšmingas klimato kaitos padarinių poveikis planuojamai infrastruktūrai pagal tai, kaip tą poveikį šiuo metu apibrėžia Komisijos deleguotas reglamentas </w:t>
            </w:r>
            <w:hyperlink r:id="rId41" w:tgtFrame="_blank" w:history="1">
              <w:r>
                <w:rPr>
                  <w:bCs/>
                  <w:color w:val="0563C1" w:themeColor="hyperlink"/>
                  <w:szCs w:val="24"/>
                  <w:u w:val="single"/>
                </w:rPr>
                <w:t>(ES) 2021/2139</w:t>
              </w:r>
            </w:hyperlink>
            <w:r>
              <w:rPr>
                <w:bCs/>
                <w:szCs w:val="24"/>
              </w:rPr>
              <w:t>.</w:t>
            </w:r>
          </w:p>
        </w:tc>
        <w:tc>
          <w:tcPr>
            <w:tcW w:w="4924" w:type="dxa"/>
          </w:tcPr>
          <w:p w14:paraId="38522203" w14:textId="77777777" w:rsidR="007776F1" w:rsidRDefault="00000000">
            <w:pPr>
              <w:tabs>
                <w:tab w:val="left" w:pos="466"/>
              </w:tabs>
              <w:spacing w:line="276" w:lineRule="auto"/>
              <w:jc w:val="both"/>
              <w:rPr>
                <w:bCs/>
                <w:szCs w:val="24"/>
              </w:rPr>
            </w:pPr>
            <w:r>
              <w:rPr>
                <w:rFonts w:eastAsia="Calibri"/>
                <w:bCs/>
                <w:szCs w:val="24"/>
              </w:rPr>
              <w:t>Veikla „Kaupimo pajėgumų plėtra, siekiant subalansuoti elektros energetikos sistemą“ neturės tiesioginio ar netiesioginio neigiamo poveikio šiam kriterijui, todėl pagrindimo dokumentai neteikiami.</w:t>
            </w:r>
          </w:p>
        </w:tc>
      </w:tr>
      <w:tr w:rsidR="007776F1" w14:paraId="679DA8A6" w14:textId="77777777">
        <w:tc>
          <w:tcPr>
            <w:tcW w:w="2354" w:type="dxa"/>
          </w:tcPr>
          <w:p w14:paraId="23147C6D" w14:textId="77777777" w:rsidR="007776F1" w:rsidRDefault="00000000">
            <w:pPr>
              <w:tabs>
                <w:tab w:val="left" w:pos="489"/>
              </w:tabs>
              <w:spacing w:line="276" w:lineRule="auto"/>
              <w:jc w:val="both"/>
              <w:rPr>
                <w:szCs w:val="24"/>
              </w:rPr>
            </w:pPr>
            <w:r>
              <w:rPr>
                <w:szCs w:val="24"/>
              </w:rPr>
              <w:t>Tausus vandens ir jūrų išteklių naudojimas ir apsauga.</w:t>
            </w:r>
          </w:p>
        </w:tc>
        <w:tc>
          <w:tcPr>
            <w:tcW w:w="7004" w:type="dxa"/>
          </w:tcPr>
          <w:p w14:paraId="63F62C26" w14:textId="77777777" w:rsidR="007776F1" w:rsidRDefault="00000000">
            <w:pPr>
              <w:tabs>
                <w:tab w:val="left" w:pos="34"/>
                <w:tab w:val="left" w:pos="520"/>
              </w:tabs>
              <w:spacing w:line="276" w:lineRule="auto"/>
              <w:ind w:left="94"/>
              <w:jc w:val="both"/>
              <w:rPr>
                <w:szCs w:val="24"/>
              </w:rPr>
            </w:pPr>
            <w:r>
              <w:rPr>
                <w:szCs w:val="24"/>
              </w:rPr>
              <w:t xml:space="preserve">Šios priemonės veiklos dėl savo pobūdžio, neturės jokio neigiamo tiesioginio ar netiesioginio poveikio tausaus vandens ir jūrų išteklių naudojimo ir apsaugos tikslui. </w:t>
            </w:r>
          </w:p>
          <w:p w14:paraId="7608A3BD" w14:textId="77777777" w:rsidR="007776F1" w:rsidRDefault="007776F1">
            <w:pPr>
              <w:tabs>
                <w:tab w:val="left" w:pos="34"/>
                <w:tab w:val="left" w:pos="520"/>
              </w:tabs>
              <w:spacing w:line="276" w:lineRule="auto"/>
              <w:ind w:left="94" w:firstLine="83"/>
              <w:jc w:val="both"/>
              <w:rPr>
                <w:szCs w:val="24"/>
              </w:rPr>
            </w:pPr>
          </w:p>
          <w:p w14:paraId="447E861E" w14:textId="77777777" w:rsidR="007776F1" w:rsidRDefault="007776F1">
            <w:pPr>
              <w:tabs>
                <w:tab w:val="left" w:pos="34"/>
                <w:tab w:val="left" w:pos="520"/>
              </w:tabs>
              <w:spacing w:line="276" w:lineRule="auto"/>
              <w:ind w:left="94" w:firstLine="83"/>
              <w:jc w:val="both"/>
              <w:rPr>
                <w:szCs w:val="24"/>
              </w:rPr>
            </w:pPr>
          </w:p>
          <w:p w14:paraId="44EBFB80" w14:textId="77777777" w:rsidR="007776F1" w:rsidRDefault="007776F1">
            <w:pPr>
              <w:tabs>
                <w:tab w:val="left" w:pos="520"/>
              </w:tabs>
              <w:spacing w:line="276" w:lineRule="auto"/>
              <w:ind w:left="94" w:firstLine="83"/>
              <w:jc w:val="both"/>
              <w:rPr>
                <w:szCs w:val="24"/>
              </w:rPr>
            </w:pPr>
          </w:p>
          <w:p w14:paraId="2C1C25BB" w14:textId="77777777" w:rsidR="007776F1" w:rsidRPr="008D47F7" w:rsidRDefault="007776F1">
            <w:pPr>
              <w:tabs>
                <w:tab w:val="left" w:pos="520"/>
              </w:tabs>
              <w:spacing w:line="276" w:lineRule="auto"/>
              <w:jc w:val="both"/>
              <w:rPr>
                <w:szCs w:val="24"/>
              </w:rPr>
            </w:pPr>
          </w:p>
        </w:tc>
        <w:tc>
          <w:tcPr>
            <w:tcW w:w="4924" w:type="dxa"/>
          </w:tcPr>
          <w:p w14:paraId="4EE054AB" w14:textId="77777777" w:rsidR="007776F1" w:rsidRDefault="00000000">
            <w:pPr>
              <w:tabs>
                <w:tab w:val="left" w:pos="34"/>
                <w:tab w:val="left" w:pos="520"/>
              </w:tabs>
              <w:spacing w:line="276" w:lineRule="auto"/>
              <w:ind w:left="94"/>
              <w:jc w:val="both"/>
              <w:rPr>
                <w:szCs w:val="24"/>
              </w:rPr>
            </w:pPr>
            <w:r>
              <w:rPr>
                <w:szCs w:val="24"/>
              </w:rPr>
              <w:t>Projekto įgyvendinimo plane pateiktas pagrindimas apie statomų įrenginių vietovę, kur numatyta statyti įrenginius su nuorodomis ar vietovės žemėlapio kopijomis, įrodančiomis, kad neplanuojama statyti jokios infrastruktūros vandens telkinių apsaugos zonose arba neplanuojama kurti būsimos infrastruktūros arti vandens telkinių, kas galėtų turėti neigiamą poveikį tausaus vandens ir jūrų išteklių naudojimui.</w:t>
            </w:r>
          </w:p>
          <w:p w14:paraId="0F1D06E1" w14:textId="77777777" w:rsidR="007776F1" w:rsidRDefault="007776F1">
            <w:pPr>
              <w:tabs>
                <w:tab w:val="left" w:pos="556"/>
              </w:tabs>
              <w:spacing w:line="276" w:lineRule="auto"/>
              <w:ind w:left="35" w:firstLine="24"/>
              <w:jc w:val="both"/>
              <w:rPr>
                <w:szCs w:val="24"/>
              </w:rPr>
            </w:pPr>
          </w:p>
        </w:tc>
      </w:tr>
      <w:tr w:rsidR="007776F1" w14:paraId="637307B9" w14:textId="77777777">
        <w:tc>
          <w:tcPr>
            <w:tcW w:w="2354" w:type="dxa"/>
          </w:tcPr>
          <w:p w14:paraId="265BCA03" w14:textId="77777777" w:rsidR="007776F1" w:rsidRDefault="00000000">
            <w:pPr>
              <w:tabs>
                <w:tab w:val="left" w:pos="489"/>
              </w:tabs>
              <w:spacing w:line="276" w:lineRule="auto"/>
              <w:jc w:val="both"/>
              <w:rPr>
                <w:szCs w:val="24"/>
              </w:rPr>
            </w:pPr>
            <w:r>
              <w:rPr>
                <w:szCs w:val="24"/>
              </w:rPr>
              <w:t xml:space="preserve">Perėjimas prie žiedinės ekonomikos, </w:t>
            </w:r>
            <w:r>
              <w:rPr>
                <w:szCs w:val="24"/>
              </w:rPr>
              <w:lastRenderedPageBreak/>
              <w:t xml:space="preserve">įskaitant atliekų prevenciją ir perdirbimą. </w:t>
            </w:r>
          </w:p>
        </w:tc>
        <w:tc>
          <w:tcPr>
            <w:tcW w:w="7004" w:type="dxa"/>
          </w:tcPr>
          <w:p w14:paraId="2A61A989" w14:textId="77777777" w:rsidR="007776F1" w:rsidRDefault="00000000">
            <w:pPr>
              <w:tabs>
                <w:tab w:val="left" w:pos="466"/>
              </w:tabs>
              <w:spacing w:line="276" w:lineRule="auto"/>
              <w:ind w:left="94"/>
              <w:jc w:val="both"/>
              <w:rPr>
                <w:szCs w:val="24"/>
              </w:rPr>
            </w:pPr>
            <w:r>
              <w:rPr>
                <w:szCs w:val="24"/>
              </w:rPr>
              <w:lastRenderedPageBreak/>
              <w:t xml:space="preserve">Projektai neturės tiesioginio ar netiesioginio neigiamo poveikio šiam aplinkos tikslui, kadangi numatoma, kad naujieji energijos kaupimo </w:t>
            </w:r>
            <w:r>
              <w:rPr>
                <w:szCs w:val="24"/>
              </w:rPr>
              <w:lastRenderedPageBreak/>
              <w:t xml:space="preserve">įrenginiai neterš aplinkos ir bus draugiški aplinkai. Bus numatyta aiški susidarančių kaupimo įrenginių atliekų tvarkymo ir šalinimo tvarka. </w:t>
            </w:r>
          </w:p>
          <w:p w14:paraId="7FB1BB71" w14:textId="77777777" w:rsidR="007776F1" w:rsidRDefault="00000000">
            <w:pPr>
              <w:tabs>
                <w:tab w:val="left" w:pos="466"/>
              </w:tabs>
              <w:spacing w:line="276" w:lineRule="auto"/>
              <w:ind w:left="94"/>
              <w:jc w:val="both"/>
              <w:rPr>
                <w:szCs w:val="24"/>
              </w:rPr>
            </w:pPr>
            <w:r>
              <w:rPr>
                <w:szCs w:val="24"/>
              </w:rPr>
              <w:t xml:space="preserve">Pagal priemonę įrengiami kaupimo įrenginiai turės atitikti Statybos techninio reglamento bei kitų teisės aktų reikalavimus, bus užtikrinamas efektyvus atliekų susirinkimas, skatinamas atskirų dalių pakartotinas naudojimas bei statytojams bus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 </w:t>
            </w:r>
          </w:p>
        </w:tc>
        <w:tc>
          <w:tcPr>
            <w:tcW w:w="4924" w:type="dxa"/>
          </w:tcPr>
          <w:p w14:paraId="6070D39D" w14:textId="77777777" w:rsidR="007776F1" w:rsidRDefault="00000000">
            <w:pPr>
              <w:tabs>
                <w:tab w:val="left" w:pos="556"/>
              </w:tabs>
              <w:spacing w:line="276" w:lineRule="auto"/>
              <w:ind w:left="35" w:firstLine="24"/>
              <w:jc w:val="both"/>
              <w:rPr>
                <w:szCs w:val="24"/>
              </w:rPr>
            </w:pPr>
            <w:r>
              <w:rPr>
                <w:iCs/>
                <w:szCs w:val="24"/>
              </w:rPr>
              <w:lastRenderedPageBreak/>
              <w:t xml:space="preserve">Pateikiama nuoroda į Techninį projektą, kuriame numatyta pateikti aiškų susidarančių kaupimo </w:t>
            </w:r>
            <w:r>
              <w:rPr>
                <w:iCs/>
                <w:szCs w:val="24"/>
              </w:rPr>
              <w:lastRenderedPageBreak/>
              <w:t xml:space="preserve">įrenginių atliekų (susidarančių eksploatavimo metu ir baigus eksploataciją) sutvarkymo planą bei </w:t>
            </w:r>
            <w:r>
              <w:rPr>
                <w:szCs w:val="24"/>
              </w:rPr>
              <w:t xml:space="preserve">kuriame numatyti reikalavimai dėl atliekų susidarymo, vadovautis Lietuvos Respublikos aplinkos ministro 2006 m. gruodžio 29 d. įsakymu Nr. D1-637 „Dėl Statybinių atliekų tvarkymo taisyklių patvirtinimo“ patvirtintomis Statybinių atliekų tvarkymo taisyklėmis, kurios aiškiai apibrėžia atliekų rūšiavimą statybvietėje. </w:t>
            </w:r>
          </w:p>
        </w:tc>
      </w:tr>
      <w:tr w:rsidR="007776F1" w14:paraId="3BAE98EF" w14:textId="77777777">
        <w:tc>
          <w:tcPr>
            <w:tcW w:w="2354" w:type="dxa"/>
          </w:tcPr>
          <w:p w14:paraId="4EFC2E4E" w14:textId="77777777" w:rsidR="007776F1" w:rsidRDefault="00000000">
            <w:pPr>
              <w:tabs>
                <w:tab w:val="left" w:pos="489"/>
              </w:tabs>
              <w:spacing w:line="276" w:lineRule="auto"/>
              <w:jc w:val="both"/>
              <w:rPr>
                <w:szCs w:val="24"/>
              </w:rPr>
            </w:pPr>
            <w:r>
              <w:rPr>
                <w:rFonts w:eastAsia="Calibri"/>
                <w:bCs/>
                <w:szCs w:val="24"/>
              </w:rPr>
              <w:lastRenderedPageBreak/>
              <w:t>Oro, vandens ar žemės taršos prevencija ir kontrolė</w:t>
            </w:r>
          </w:p>
        </w:tc>
        <w:tc>
          <w:tcPr>
            <w:tcW w:w="7004" w:type="dxa"/>
          </w:tcPr>
          <w:p w14:paraId="3B8947F8" w14:textId="77777777" w:rsidR="007776F1" w:rsidRDefault="00000000">
            <w:pPr>
              <w:spacing w:line="276" w:lineRule="auto"/>
              <w:jc w:val="both"/>
              <w:rPr>
                <w:szCs w:val="24"/>
              </w:rPr>
            </w:pPr>
            <w:r>
              <w:rPr>
                <w:szCs w:val="24"/>
              </w:rPr>
              <w:t>Vertinama, kad investicijos į kaupimo įrenginius neturi jokio numatomo poveikio šiam aplinkos tikslui arba numatomas jos poveikis yra nereikšmingas, t. y. nedaro tiesioginio ir pirminio netiesioginio poveikio per visą gyvavimo ciklą, todėl laikoma, kad šios priemonės investicija atitinka oro, vandens ar žemės taršos prevencijos ir kontrolės tikslą. Taip pat priemonė bus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p w14:paraId="1C9AC292" w14:textId="77777777" w:rsidR="007776F1" w:rsidRDefault="00000000">
            <w:pPr>
              <w:spacing w:line="276" w:lineRule="auto"/>
              <w:jc w:val="both"/>
              <w:rPr>
                <w:szCs w:val="24"/>
              </w:rPr>
            </w:pPr>
            <w:r>
              <w:rPr>
                <w:szCs w:val="24"/>
              </w:rPr>
              <w:t xml:space="preserve">Atsižvelgiant į tai, pagal Komisijos deleguotojo reglamento </w:t>
            </w:r>
            <w:hyperlink r:id="rId42" w:tgtFrame="_blank" w:history="1">
              <w:r>
                <w:rPr>
                  <w:color w:val="0563C1" w:themeColor="hyperlink"/>
                  <w:szCs w:val="24"/>
                  <w:u w:val="single"/>
                </w:rPr>
                <w:t>(ES) 2021/2139</w:t>
              </w:r>
            </w:hyperlink>
            <w:r>
              <w:rPr>
                <w:szCs w:val="24"/>
              </w:rPr>
              <w:t xml:space="preserve"> 4.10 skirsnį kaupimo įrenginių įrengimui ir eksploatavimui šis kriterijus nėra taikomas.</w:t>
            </w:r>
          </w:p>
        </w:tc>
        <w:tc>
          <w:tcPr>
            <w:tcW w:w="4924" w:type="dxa"/>
          </w:tcPr>
          <w:p w14:paraId="78272DD5" w14:textId="77777777" w:rsidR="007776F1" w:rsidRDefault="00000000">
            <w:pPr>
              <w:spacing w:line="276" w:lineRule="auto"/>
              <w:ind w:left="30"/>
              <w:jc w:val="both"/>
              <w:rPr>
                <w:szCs w:val="24"/>
              </w:rPr>
            </w:pPr>
            <w:r>
              <w:rPr>
                <w:szCs w:val="24"/>
              </w:rPr>
              <w:t>Veikla „</w:t>
            </w:r>
            <w:r>
              <w:rPr>
                <w:iCs/>
                <w:szCs w:val="24"/>
              </w:rPr>
              <w:t>Kaupimo pajėgumų plėtra, siekiant subalansuoti elektros energetikos sistemą“ neturės tiesioginio ar netiesioginio neigiamo poveikio šiam kriterijui, todėl p</w:t>
            </w:r>
            <w:r>
              <w:rPr>
                <w:szCs w:val="24"/>
              </w:rPr>
              <w:t xml:space="preserve">agrindimo dokumentai neteikiami. </w:t>
            </w:r>
          </w:p>
          <w:p w14:paraId="12163992" w14:textId="77777777" w:rsidR="007776F1" w:rsidRDefault="007776F1">
            <w:pPr>
              <w:spacing w:line="276" w:lineRule="auto"/>
              <w:ind w:left="319"/>
              <w:jc w:val="both"/>
              <w:rPr>
                <w:szCs w:val="24"/>
              </w:rPr>
            </w:pPr>
          </w:p>
          <w:p w14:paraId="79AB4CCF" w14:textId="77777777" w:rsidR="007776F1" w:rsidRDefault="007776F1">
            <w:pPr>
              <w:tabs>
                <w:tab w:val="left" w:pos="571"/>
              </w:tabs>
              <w:spacing w:line="276" w:lineRule="auto"/>
              <w:ind w:left="35"/>
              <w:jc w:val="both"/>
              <w:rPr>
                <w:szCs w:val="24"/>
              </w:rPr>
            </w:pPr>
          </w:p>
        </w:tc>
      </w:tr>
      <w:tr w:rsidR="007776F1" w14:paraId="29D05FDB" w14:textId="77777777">
        <w:tc>
          <w:tcPr>
            <w:tcW w:w="2354" w:type="dxa"/>
          </w:tcPr>
          <w:p w14:paraId="342DECDB" w14:textId="77777777" w:rsidR="007776F1" w:rsidRDefault="00000000">
            <w:pPr>
              <w:tabs>
                <w:tab w:val="left" w:pos="489"/>
              </w:tabs>
              <w:spacing w:line="276" w:lineRule="auto"/>
              <w:jc w:val="both"/>
            </w:pPr>
            <w:r>
              <w:t>Biologinės įvairovės ir ekosistemų apsauga ir atkūrimas</w:t>
            </w:r>
          </w:p>
        </w:tc>
        <w:tc>
          <w:tcPr>
            <w:tcW w:w="7004" w:type="dxa"/>
          </w:tcPr>
          <w:p w14:paraId="60E453D7" w14:textId="77777777" w:rsidR="007776F1" w:rsidRDefault="00000000">
            <w:pPr>
              <w:spacing w:line="276" w:lineRule="auto"/>
              <w:jc w:val="both"/>
              <w:rPr>
                <w:szCs w:val="24"/>
              </w:rPr>
            </w:pPr>
            <w:r>
              <w:rPr>
                <w:bCs/>
                <w:szCs w:val="24"/>
              </w:rPr>
              <w:t xml:space="preserve">Vertinama, kad priemonės projektai neturi jokio numatomo poveikio šiam aplinkos tikslui arba numatomas jų poveikis yra nereikšmingas, t. y. nedaro tiesioginio ir pirminio netiesioginio poveikio per visą </w:t>
            </w:r>
            <w:r>
              <w:rPr>
                <w:bCs/>
                <w:szCs w:val="24"/>
              </w:rPr>
              <w:lastRenderedPageBreak/>
              <w:t>gyvavimo ciklą, todėl laikoma, kad planuojama priemonė atitinka Biologinės įvairovės ir ekosistemų apsaugos ir atkūrimo tikslą.</w:t>
            </w:r>
            <w:r>
              <w:rPr>
                <w:szCs w:val="24"/>
              </w:rPr>
              <w:t xml:space="preserve"> </w:t>
            </w:r>
          </w:p>
          <w:p w14:paraId="3271477B" w14:textId="77777777" w:rsidR="007776F1" w:rsidRDefault="007776F1">
            <w:pPr>
              <w:spacing w:line="276" w:lineRule="auto"/>
              <w:jc w:val="both"/>
              <w:rPr>
                <w:bCs/>
                <w:szCs w:val="24"/>
              </w:rPr>
            </w:pPr>
          </w:p>
          <w:p w14:paraId="3ED0147F" w14:textId="77777777" w:rsidR="007776F1" w:rsidRDefault="00000000">
            <w:pPr>
              <w:spacing w:line="276" w:lineRule="auto"/>
              <w:jc w:val="both"/>
              <w:rPr>
                <w:iCs/>
                <w:szCs w:val="24"/>
              </w:rPr>
            </w:pPr>
            <w:r>
              <w:rPr>
                <w:iCs/>
                <w:szCs w:val="24"/>
              </w:rPr>
              <w:t>Projektai nebus įgyvendinami Pažeidžiamos biologinės įvairovės vietovėse arba šalia jų (įskaitant „</w:t>
            </w:r>
            <w:proofErr w:type="spellStart"/>
            <w:r>
              <w:rPr>
                <w:iCs/>
                <w:szCs w:val="24"/>
              </w:rPr>
              <w:t>Natura</w:t>
            </w:r>
            <w:proofErr w:type="spellEnd"/>
            <w:r>
              <w:rPr>
                <w:iCs/>
                <w:szCs w:val="24"/>
              </w:rPr>
              <w:t xml:space="preserve"> 2000“ saugomų teritorijų tinklą, UNESCO pasaulio paveldo objektus ir pagrindines biologinės įvairovės teritorijas, taip pat kitas saugomas teritorijas) esančiose vietovėse. Kitu atveju su projekto paraiška bus pateiktas pagal Direktyvą </w:t>
            </w:r>
            <w:hyperlink r:id="rId43" w:tgtFrame="_blank" w:history="1">
              <w:r>
                <w:rPr>
                  <w:iCs/>
                  <w:color w:val="0563C1" w:themeColor="hyperlink"/>
                  <w:szCs w:val="24"/>
                  <w:u w:val="single"/>
                </w:rPr>
                <w:t>2011/92/ES</w:t>
              </w:r>
            </w:hyperlink>
            <w:r>
              <w:rPr>
                <w:iCs/>
                <w:szCs w:val="24"/>
              </w:rPr>
              <w:t xml:space="preserve"> atliktas poveikio aplinkai vertinimas (PAV) arba analizė (jei taikoma). Jei buvo atliktas PAV, bus pateiktas priemonių, kuriomis būtų švelninamas (mažinamas, kompensuojamas) tikėtinas vertinimo metu nustatytas neigiamas poveikis biologinei įvairovei, planas.  </w:t>
            </w:r>
          </w:p>
          <w:p w14:paraId="4FAF2BAB" w14:textId="77777777" w:rsidR="007776F1" w:rsidRDefault="007776F1">
            <w:pPr>
              <w:spacing w:line="276" w:lineRule="auto"/>
              <w:jc w:val="both"/>
              <w:rPr>
                <w:bCs/>
                <w:szCs w:val="24"/>
              </w:rPr>
            </w:pPr>
          </w:p>
        </w:tc>
        <w:tc>
          <w:tcPr>
            <w:tcW w:w="4924" w:type="dxa"/>
          </w:tcPr>
          <w:p w14:paraId="0E2B2FAB" w14:textId="77777777" w:rsidR="007776F1" w:rsidRDefault="00000000">
            <w:pPr>
              <w:spacing w:line="276" w:lineRule="auto"/>
              <w:ind w:left="30"/>
              <w:jc w:val="both"/>
              <w:rPr>
                <w:szCs w:val="24"/>
              </w:rPr>
            </w:pPr>
            <w:r>
              <w:rPr>
                <w:szCs w:val="24"/>
              </w:rPr>
              <w:lastRenderedPageBreak/>
              <w:t xml:space="preserve">Veikla „Kaupimo pajėgumų plėtra, siekiant subalansuoti elektros energetikos sistemą“ neturės tiesioginio ar netiesioginio neigiamo </w:t>
            </w:r>
            <w:r>
              <w:rPr>
                <w:szCs w:val="24"/>
              </w:rPr>
              <w:lastRenderedPageBreak/>
              <w:t>poveikio šiam kriterijui, todėl pagrindimo dokumentai neteikiami.</w:t>
            </w:r>
          </w:p>
        </w:tc>
      </w:tr>
    </w:tbl>
    <w:p w14:paraId="39FA18E5" w14:textId="77777777" w:rsidR="007776F1" w:rsidRDefault="00000000">
      <w:pPr>
        <w:jc w:val="center"/>
        <w:rPr>
          <w:lang w:val="en-US"/>
        </w:rPr>
      </w:pPr>
      <w:r>
        <w:rPr>
          <w:szCs w:val="24"/>
        </w:rPr>
        <w:lastRenderedPageBreak/>
        <w:t>________________</w:t>
      </w:r>
    </w:p>
    <w:sectPr w:rsidR="007776F1">
      <w:pgSz w:w="16838" w:h="11906" w:orient="landscape"/>
      <w:pgMar w:top="108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C3E9" w14:textId="77777777" w:rsidR="00CB2FC8" w:rsidRDefault="00CB2FC8">
      <w:r>
        <w:separator/>
      </w:r>
    </w:p>
  </w:endnote>
  <w:endnote w:type="continuationSeparator" w:id="0">
    <w:p w14:paraId="4F68552A" w14:textId="77777777" w:rsidR="00CB2FC8" w:rsidRDefault="00CB2FC8">
      <w:r>
        <w:continuationSeparator/>
      </w:r>
    </w:p>
  </w:endnote>
  <w:endnote w:type="continuationNotice" w:id="1">
    <w:p w14:paraId="126867AE" w14:textId="77777777" w:rsidR="00CB2FC8" w:rsidRDefault="00CB2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D798" w14:textId="77777777" w:rsidR="007776F1" w:rsidRDefault="007776F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D878" w14:textId="77777777" w:rsidR="007776F1" w:rsidRDefault="007776F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7B86" w14:textId="77777777" w:rsidR="007776F1" w:rsidRDefault="007776F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405B" w14:textId="77777777" w:rsidR="007776F1" w:rsidRDefault="007776F1">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1F0F" w14:textId="77777777" w:rsidR="007776F1" w:rsidRDefault="007776F1">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8173" w14:textId="77777777" w:rsidR="007776F1" w:rsidRDefault="007776F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D75C" w14:textId="77777777" w:rsidR="00CB2FC8" w:rsidRDefault="00CB2FC8">
      <w:r>
        <w:separator/>
      </w:r>
    </w:p>
  </w:footnote>
  <w:footnote w:type="continuationSeparator" w:id="0">
    <w:p w14:paraId="4EB1EE7C" w14:textId="77777777" w:rsidR="00CB2FC8" w:rsidRDefault="00CB2FC8">
      <w:r>
        <w:continuationSeparator/>
      </w:r>
    </w:p>
  </w:footnote>
  <w:footnote w:type="continuationNotice" w:id="1">
    <w:p w14:paraId="57019986" w14:textId="77777777" w:rsidR="00CB2FC8" w:rsidRDefault="00CB2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0FF8" w14:textId="77777777" w:rsidR="007776F1" w:rsidRDefault="007776F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2880" w14:textId="77777777" w:rsidR="007776F1" w:rsidRDefault="00000000">
    <w:pPr>
      <w:tabs>
        <w:tab w:val="center" w:pos="4819"/>
        <w:tab w:val="right" w:pos="9638"/>
      </w:tabs>
      <w:jc w:val="center"/>
    </w:pPr>
    <w:r>
      <w:fldChar w:fldCharType="begin"/>
    </w:r>
    <w:r>
      <w:instrText>PAGE   \* MERGEFORMAT</w:instrText>
    </w:r>
    <w:r>
      <w:fldChar w:fldCharType="separate"/>
    </w:r>
    <w:r>
      <w:t>1</w:t>
    </w:r>
    <w:r>
      <w:t>3</w:t>
    </w:r>
    <w:r>
      <w:fldChar w:fldCharType="end"/>
    </w:r>
  </w:p>
  <w:p w14:paraId="63697C2E" w14:textId="77777777" w:rsidR="007776F1" w:rsidRDefault="007776F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E732" w14:textId="77777777" w:rsidR="007776F1" w:rsidRDefault="007776F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8CDF" w14:textId="77777777" w:rsidR="007776F1" w:rsidRDefault="007776F1">
    <w:pPr>
      <w:tabs>
        <w:tab w:val="center" w:pos="4513"/>
        <w:tab w:val="right" w:pos="9026"/>
      </w:tabs>
      <w:rPr>
        <w:szCs w:val="24"/>
        <w:lang w:eastAsia="lt-LT"/>
      </w:rPr>
    </w:pPr>
  </w:p>
  <w:p w14:paraId="0C1A0295" w14:textId="77777777" w:rsidR="007776F1" w:rsidRDefault="007776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2E35" w14:textId="77777777" w:rsidR="007776F1" w:rsidRDefault="00000000">
    <w:pPr>
      <w:tabs>
        <w:tab w:val="center" w:pos="4819"/>
        <w:tab w:val="right" w:pos="9638"/>
      </w:tabs>
      <w:jc w:val="center"/>
    </w:pPr>
    <w:r>
      <w:rPr>
        <w:color w:val="2B579A"/>
        <w:shd w:val="clear" w:color="auto" w:fill="E6E6E6"/>
      </w:rPr>
      <w:fldChar w:fldCharType="begin"/>
    </w:r>
    <w:r>
      <w:instrText>PAGE   \* MERGEFORMAT</w:instrText>
    </w:r>
    <w:r>
      <w:rPr>
        <w:color w:val="2B579A"/>
        <w:shd w:val="clear" w:color="auto" w:fill="E6E6E6"/>
      </w:rPr>
      <w:fldChar w:fldCharType="separate"/>
    </w:r>
    <w:r>
      <w:t>3</w:t>
    </w:r>
    <w:r>
      <w:rPr>
        <w:color w:val="2B579A"/>
        <w:shd w:val="clear" w:color="auto" w:fill="E6E6E6"/>
      </w:rPr>
      <w:fldChar w:fldCharType="end"/>
    </w:r>
  </w:p>
  <w:p w14:paraId="13999DF1" w14:textId="77777777" w:rsidR="007776F1" w:rsidRDefault="007776F1">
    <w:pPr>
      <w:tabs>
        <w:tab w:val="center" w:pos="4819"/>
        <w:tab w:val="right" w:pos="9638"/>
      </w:tabs>
    </w:pPr>
  </w:p>
  <w:p w14:paraId="074CF59B" w14:textId="77777777" w:rsidR="007776F1" w:rsidRDefault="007776F1"/>
  <w:p w14:paraId="2E76E0A0" w14:textId="77777777" w:rsidR="007776F1" w:rsidRDefault="007776F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C6D" w14:textId="77777777" w:rsidR="007776F1" w:rsidRDefault="007776F1">
    <w:pPr>
      <w:tabs>
        <w:tab w:val="center" w:pos="4819"/>
        <w:tab w:val="right" w:pos="9638"/>
      </w:tabs>
    </w:pPr>
  </w:p>
</w:hdr>
</file>

<file path=word/intelligence2.xml><?xml version="1.0" encoding="utf-8"?>
<int2:intelligence xmlns:int2="http://schemas.microsoft.com/office/intelligence/2020/intelligence" xmlns:oel="http://schemas.microsoft.com/office/2019/extlst">
  <int2:observations>
    <int2:textHash int2:hashCode="seu/iauk/yps4X" int2:id="FCgaAmMD">
      <int2:state int2:value="Rejected" int2:type="AugLoop_Text_Critique"/>
    </int2:textHash>
    <int2:textHash int2:hashCode="jnGm1iOZ68Zn+y" int2:id="KGKFdPzx">
      <int2:state int2:value="Rejected" int2:type="AugLoop_Text_Critique"/>
    </int2:textHash>
    <int2:textHash int2:hashCode="5u9yG4ViDonCt0" int2:id="ayEA6rS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27"/>
    <w:rsid w:val="00102D7A"/>
    <w:rsid w:val="0015128A"/>
    <w:rsid w:val="00216EBC"/>
    <w:rsid w:val="002A7113"/>
    <w:rsid w:val="004A2B27"/>
    <w:rsid w:val="004C11E7"/>
    <w:rsid w:val="0051113A"/>
    <w:rsid w:val="00543396"/>
    <w:rsid w:val="007776F1"/>
    <w:rsid w:val="008D47F7"/>
    <w:rsid w:val="00BD78D1"/>
    <w:rsid w:val="00C82F63"/>
    <w:rsid w:val="00CB2FC8"/>
    <w:rsid w:val="00D473B7"/>
    <w:rsid w:val="00FF57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3C6B2"/>
  <w15:chartTrackingRefBased/>
  <w15:docId w15:val="{66B0213B-1183-43C0-B590-7371E8F8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6857">
      <w:bodyDiv w:val="1"/>
      <w:marLeft w:val="0"/>
      <w:marRight w:val="0"/>
      <w:marTop w:val="0"/>
      <w:marBottom w:val="0"/>
      <w:divBdr>
        <w:top w:val="none" w:sz="0" w:space="0" w:color="auto"/>
        <w:left w:val="none" w:sz="0" w:space="0" w:color="auto"/>
        <w:bottom w:val="none" w:sz="0" w:space="0" w:color="auto"/>
        <w:right w:val="none" w:sz="0" w:space="0" w:color="auto"/>
      </w:divBdr>
    </w:div>
    <w:div w:id="314796361">
      <w:bodyDiv w:val="1"/>
      <w:marLeft w:val="0"/>
      <w:marRight w:val="0"/>
      <w:marTop w:val="0"/>
      <w:marBottom w:val="0"/>
      <w:divBdr>
        <w:top w:val="none" w:sz="0" w:space="0" w:color="auto"/>
        <w:left w:val="none" w:sz="0" w:space="0" w:color="auto"/>
        <w:bottom w:val="none" w:sz="0" w:space="0" w:color="auto"/>
        <w:right w:val="none" w:sz="0" w:space="0" w:color="auto"/>
      </w:divBdr>
    </w:div>
    <w:div w:id="340860063">
      <w:bodyDiv w:val="1"/>
      <w:marLeft w:val="0"/>
      <w:marRight w:val="0"/>
      <w:marTop w:val="0"/>
      <w:marBottom w:val="0"/>
      <w:divBdr>
        <w:top w:val="none" w:sz="0" w:space="0" w:color="auto"/>
        <w:left w:val="none" w:sz="0" w:space="0" w:color="auto"/>
        <w:bottom w:val="none" w:sz="0" w:space="0" w:color="auto"/>
        <w:right w:val="none" w:sz="0" w:space="0" w:color="auto"/>
      </w:divBdr>
    </w:div>
    <w:div w:id="488593062">
      <w:bodyDiv w:val="1"/>
      <w:marLeft w:val="0"/>
      <w:marRight w:val="0"/>
      <w:marTop w:val="0"/>
      <w:marBottom w:val="0"/>
      <w:divBdr>
        <w:top w:val="none" w:sz="0" w:space="0" w:color="auto"/>
        <w:left w:val="none" w:sz="0" w:space="0" w:color="auto"/>
        <w:bottom w:val="none" w:sz="0" w:space="0" w:color="auto"/>
        <w:right w:val="none" w:sz="0" w:space="0" w:color="auto"/>
      </w:divBdr>
    </w:div>
    <w:div w:id="569004463">
      <w:bodyDiv w:val="1"/>
      <w:marLeft w:val="0"/>
      <w:marRight w:val="0"/>
      <w:marTop w:val="0"/>
      <w:marBottom w:val="0"/>
      <w:divBdr>
        <w:top w:val="none" w:sz="0" w:space="0" w:color="auto"/>
        <w:left w:val="none" w:sz="0" w:space="0" w:color="auto"/>
        <w:bottom w:val="none" w:sz="0" w:space="0" w:color="auto"/>
        <w:right w:val="none" w:sz="0" w:space="0" w:color="auto"/>
      </w:divBdr>
    </w:div>
    <w:div w:id="571932816">
      <w:bodyDiv w:val="1"/>
      <w:marLeft w:val="0"/>
      <w:marRight w:val="0"/>
      <w:marTop w:val="0"/>
      <w:marBottom w:val="0"/>
      <w:divBdr>
        <w:top w:val="none" w:sz="0" w:space="0" w:color="auto"/>
        <w:left w:val="none" w:sz="0" w:space="0" w:color="auto"/>
        <w:bottom w:val="none" w:sz="0" w:space="0" w:color="auto"/>
        <w:right w:val="none" w:sz="0" w:space="0" w:color="auto"/>
      </w:divBdr>
    </w:div>
    <w:div w:id="650258312">
      <w:bodyDiv w:val="1"/>
      <w:marLeft w:val="0"/>
      <w:marRight w:val="0"/>
      <w:marTop w:val="0"/>
      <w:marBottom w:val="0"/>
      <w:divBdr>
        <w:top w:val="none" w:sz="0" w:space="0" w:color="auto"/>
        <w:left w:val="none" w:sz="0" w:space="0" w:color="auto"/>
        <w:bottom w:val="none" w:sz="0" w:space="0" w:color="auto"/>
        <w:right w:val="none" w:sz="0" w:space="0" w:color="auto"/>
      </w:divBdr>
    </w:div>
    <w:div w:id="690254812">
      <w:bodyDiv w:val="1"/>
      <w:marLeft w:val="0"/>
      <w:marRight w:val="0"/>
      <w:marTop w:val="0"/>
      <w:marBottom w:val="0"/>
      <w:divBdr>
        <w:top w:val="none" w:sz="0" w:space="0" w:color="auto"/>
        <w:left w:val="none" w:sz="0" w:space="0" w:color="auto"/>
        <w:bottom w:val="none" w:sz="0" w:space="0" w:color="auto"/>
        <w:right w:val="none" w:sz="0" w:space="0" w:color="auto"/>
      </w:divBdr>
    </w:div>
    <w:div w:id="781610538">
      <w:bodyDiv w:val="1"/>
      <w:marLeft w:val="0"/>
      <w:marRight w:val="0"/>
      <w:marTop w:val="0"/>
      <w:marBottom w:val="0"/>
      <w:divBdr>
        <w:top w:val="none" w:sz="0" w:space="0" w:color="auto"/>
        <w:left w:val="none" w:sz="0" w:space="0" w:color="auto"/>
        <w:bottom w:val="none" w:sz="0" w:space="0" w:color="auto"/>
        <w:right w:val="none" w:sz="0" w:space="0" w:color="auto"/>
      </w:divBdr>
    </w:div>
    <w:div w:id="784229032">
      <w:bodyDiv w:val="1"/>
      <w:marLeft w:val="0"/>
      <w:marRight w:val="0"/>
      <w:marTop w:val="0"/>
      <w:marBottom w:val="0"/>
      <w:divBdr>
        <w:top w:val="none" w:sz="0" w:space="0" w:color="auto"/>
        <w:left w:val="none" w:sz="0" w:space="0" w:color="auto"/>
        <w:bottom w:val="none" w:sz="0" w:space="0" w:color="auto"/>
        <w:right w:val="none" w:sz="0" w:space="0" w:color="auto"/>
      </w:divBdr>
    </w:div>
    <w:div w:id="849371073">
      <w:bodyDiv w:val="1"/>
      <w:marLeft w:val="0"/>
      <w:marRight w:val="0"/>
      <w:marTop w:val="0"/>
      <w:marBottom w:val="0"/>
      <w:divBdr>
        <w:top w:val="none" w:sz="0" w:space="0" w:color="auto"/>
        <w:left w:val="none" w:sz="0" w:space="0" w:color="auto"/>
        <w:bottom w:val="none" w:sz="0" w:space="0" w:color="auto"/>
        <w:right w:val="none" w:sz="0" w:space="0" w:color="auto"/>
      </w:divBdr>
    </w:div>
    <w:div w:id="852494567">
      <w:bodyDiv w:val="1"/>
      <w:marLeft w:val="0"/>
      <w:marRight w:val="0"/>
      <w:marTop w:val="0"/>
      <w:marBottom w:val="0"/>
      <w:divBdr>
        <w:top w:val="none" w:sz="0" w:space="0" w:color="auto"/>
        <w:left w:val="none" w:sz="0" w:space="0" w:color="auto"/>
        <w:bottom w:val="none" w:sz="0" w:space="0" w:color="auto"/>
        <w:right w:val="none" w:sz="0" w:space="0" w:color="auto"/>
      </w:divBdr>
    </w:div>
    <w:div w:id="899948037">
      <w:bodyDiv w:val="1"/>
      <w:marLeft w:val="0"/>
      <w:marRight w:val="0"/>
      <w:marTop w:val="0"/>
      <w:marBottom w:val="0"/>
      <w:divBdr>
        <w:top w:val="none" w:sz="0" w:space="0" w:color="auto"/>
        <w:left w:val="none" w:sz="0" w:space="0" w:color="auto"/>
        <w:bottom w:val="none" w:sz="0" w:space="0" w:color="auto"/>
        <w:right w:val="none" w:sz="0" w:space="0" w:color="auto"/>
      </w:divBdr>
    </w:div>
    <w:div w:id="1192762406">
      <w:bodyDiv w:val="1"/>
      <w:marLeft w:val="0"/>
      <w:marRight w:val="0"/>
      <w:marTop w:val="0"/>
      <w:marBottom w:val="0"/>
      <w:divBdr>
        <w:top w:val="none" w:sz="0" w:space="0" w:color="auto"/>
        <w:left w:val="none" w:sz="0" w:space="0" w:color="auto"/>
        <w:bottom w:val="none" w:sz="0" w:space="0" w:color="auto"/>
        <w:right w:val="none" w:sz="0" w:space="0" w:color="auto"/>
      </w:divBdr>
    </w:div>
    <w:div w:id="1336034055">
      <w:bodyDiv w:val="1"/>
      <w:marLeft w:val="0"/>
      <w:marRight w:val="0"/>
      <w:marTop w:val="0"/>
      <w:marBottom w:val="0"/>
      <w:divBdr>
        <w:top w:val="none" w:sz="0" w:space="0" w:color="auto"/>
        <w:left w:val="none" w:sz="0" w:space="0" w:color="auto"/>
        <w:bottom w:val="none" w:sz="0" w:space="0" w:color="auto"/>
        <w:right w:val="none" w:sz="0" w:space="0" w:color="auto"/>
      </w:divBdr>
    </w:div>
    <w:div w:id="1359894951">
      <w:bodyDiv w:val="1"/>
      <w:marLeft w:val="0"/>
      <w:marRight w:val="0"/>
      <w:marTop w:val="0"/>
      <w:marBottom w:val="0"/>
      <w:divBdr>
        <w:top w:val="none" w:sz="0" w:space="0" w:color="auto"/>
        <w:left w:val="none" w:sz="0" w:space="0" w:color="auto"/>
        <w:bottom w:val="none" w:sz="0" w:space="0" w:color="auto"/>
        <w:right w:val="none" w:sz="0" w:space="0" w:color="auto"/>
      </w:divBdr>
    </w:div>
    <w:div w:id="1529637147">
      <w:bodyDiv w:val="1"/>
      <w:marLeft w:val="0"/>
      <w:marRight w:val="0"/>
      <w:marTop w:val="0"/>
      <w:marBottom w:val="0"/>
      <w:divBdr>
        <w:top w:val="none" w:sz="0" w:space="0" w:color="auto"/>
        <w:left w:val="none" w:sz="0" w:space="0" w:color="auto"/>
        <w:bottom w:val="none" w:sz="0" w:space="0" w:color="auto"/>
        <w:right w:val="none" w:sz="0" w:space="0" w:color="auto"/>
      </w:divBdr>
    </w:div>
    <w:div w:id="1581136763">
      <w:bodyDiv w:val="1"/>
      <w:marLeft w:val="0"/>
      <w:marRight w:val="0"/>
      <w:marTop w:val="0"/>
      <w:marBottom w:val="0"/>
      <w:divBdr>
        <w:top w:val="none" w:sz="0" w:space="0" w:color="auto"/>
        <w:left w:val="none" w:sz="0" w:space="0" w:color="auto"/>
        <w:bottom w:val="none" w:sz="0" w:space="0" w:color="auto"/>
        <w:right w:val="none" w:sz="0" w:space="0" w:color="auto"/>
      </w:divBdr>
    </w:div>
    <w:div w:id="1715426203">
      <w:bodyDiv w:val="1"/>
      <w:marLeft w:val="0"/>
      <w:marRight w:val="0"/>
      <w:marTop w:val="0"/>
      <w:marBottom w:val="0"/>
      <w:divBdr>
        <w:top w:val="none" w:sz="0" w:space="0" w:color="auto"/>
        <w:left w:val="none" w:sz="0" w:space="0" w:color="auto"/>
        <w:bottom w:val="none" w:sz="0" w:space="0" w:color="auto"/>
        <w:right w:val="none" w:sz="0" w:space="0" w:color="auto"/>
      </w:divBdr>
    </w:div>
    <w:div w:id="1797865928">
      <w:bodyDiv w:val="1"/>
      <w:marLeft w:val="0"/>
      <w:marRight w:val="0"/>
      <w:marTop w:val="0"/>
      <w:marBottom w:val="0"/>
      <w:divBdr>
        <w:top w:val="none" w:sz="0" w:space="0" w:color="auto"/>
        <w:left w:val="none" w:sz="0" w:space="0" w:color="auto"/>
        <w:bottom w:val="none" w:sz="0" w:space="0" w:color="auto"/>
        <w:right w:val="none" w:sz="0" w:space="0" w:color="auto"/>
      </w:divBdr>
    </w:div>
    <w:div w:id="1887175680">
      <w:bodyDiv w:val="1"/>
      <w:marLeft w:val="0"/>
      <w:marRight w:val="0"/>
      <w:marTop w:val="0"/>
      <w:marBottom w:val="0"/>
      <w:divBdr>
        <w:top w:val="none" w:sz="0" w:space="0" w:color="auto"/>
        <w:left w:val="none" w:sz="0" w:space="0" w:color="auto"/>
        <w:bottom w:val="none" w:sz="0" w:space="0" w:color="auto"/>
        <w:right w:val="none" w:sz="0" w:space="0" w:color="auto"/>
      </w:divBdr>
    </w:div>
    <w:div w:id="1952131486">
      <w:bodyDiv w:val="1"/>
      <w:marLeft w:val="0"/>
      <w:marRight w:val="0"/>
      <w:marTop w:val="0"/>
      <w:marBottom w:val="0"/>
      <w:divBdr>
        <w:top w:val="none" w:sz="0" w:space="0" w:color="auto"/>
        <w:left w:val="none" w:sz="0" w:space="0" w:color="auto"/>
        <w:bottom w:val="none" w:sz="0" w:space="0" w:color="auto"/>
        <w:right w:val="none" w:sz="0" w:space="0" w:color="auto"/>
      </w:divBdr>
    </w:div>
    <w:div w:id="1995529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06R1083&amp;locale=lt" TargetMode="External"/><Relationship Id="rId18" Type="http://schemas.openxmlformats.org/officeDocument/2006/relationships/hyperlink" Target="http://eur-lex.europa.eu/legal-content/LIT/TXT/?uri=CELEX:32004L0025&amp;locale=lt" TargetMode="External"/><Relationship Id="rId26" Type="http://schemas.openxmlformats.org/officeDocument/2006/relationships/hyperlink" Target="http://eur-lex.europa.eu/legal-content/LIT/TXT/?uri=CELEX:32679R2016&amp;locale=lt" TargetMode="External"/><Relationship Id="rId39" Type="http://schemas.openxmlformats.org/officeDocument/2006/relationships/footer" Target="footer6.xml"/><Relationship Id="rId21" Type="http://schemas.openxmlformats.org/officeDocument/2006/relationships/hyperlink" Target="http://eur-lex.europa.eu/legal-content/LIT/TXT/?uri=CELEX:32011L0035&amp;locale=lt" TargetMode="External"/><Relationship Id="rId34" Type="http://schemas.openxmlformats.org/officeDocument/2006/relationships/header" Target="header4.xml"/><Relationship Id="rId42" Type="http://schemas.openxmlformats.org/officeDocument/2006/relationships/hyperlink" Target="http://eur-lex.europa.eu/legal-content/LIT/TXT/?uri=CELEX:32021R2139&amp;locale=l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ur-lex.europa.eu/legal-content/LIT/TXT/?uri=CELEX:32001L0024&amp;locale=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03L0087&amp;locale=lt" TargetMode="External"/><Relationship Id="rId24" Type="http://schemas.openxmlformats.org/officeDocument/2006/relationships/hyperlink" Target="http://eur-lex.europa.eu/legal-content/LIT/TXT/?uri=CELEX:32010R1093&amp;locale=lt"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yperlink" Target="http://eur-lex.europa.eu/legal-content/LIT/TXT/?uri=CELEX:32003L0087&amp;locale=lt"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1982L0891&amp;locale=lt" TargetMode="External"/><Relationship Id="rId23" Type="http://schemas.openxmlformats.org/officeDocument/2006/relationships/hyperlink" Target="http://eur-lex.europa.eu/legal-content/LIT/TXT/?uri=CELEX:32013L0036&amp;locale=lt"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http://eur-lex.europa.eu/legal-content/LIT/TXT/?uri=CELEX:32020R1001&amp;locale=lt" TargetMode="External"/><Relationship Id="rId19" Type="http://schemas.openxmlformats.org/officeDocument/2006/relationships/hyperlink" Target="http://eur-lex.europa.eu/legal-content/LIT/TXT/?uri=CELEX:32005L0056&amp;locale=lt"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L0059&amp;locale=lt" TargetMode="External"/><Relationship Id="rId22" Type="http://schemas.openxmlformats.org/officeDocument/2006/relationships/hyperlink" Target="http://eur-lex.europa.eu/legal-content/LIT/TXT/?uri=CELEX:32012L0030&amp;locale=lt" TargetMode="External"/><Relationship Id="rId27" Type="http://schemas.openxmlformats.org/officeDocument/2006/relationships/hyperlink" Target="http://eur-lex.europa.eu/legal-content/LIT/TXT/?uri=CELEX:31995L0046&amp;locale=lt" TargetMode="External"/><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hyperlink" Target="http://eur-lex.europa.eu/legal-content/LIT/TXT/?uri=CELEX:32011L0092&amp;locale=l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ur-lex.europa.eu/legal-content/LIT/TXT/?uri=CELEX:32013R1303&amp;locale=lt" TargetMode="External"/><Relationship Id="rId17" Type="http://schemas.openxmlformats.org/officeDocument/2006/relationships/hyperlink" Target="http://eur-lex.europa.eu/legal-content/LIT/TXT/?uri=CELEX:32002L0047&amp;locale=lt" TargetMode="External"/><Relationship Id="rId25" Type="http://schemas.openxmlformats.org/officeDocument/2006/relationships/hyperlink" Target="http://eur-lex.europa.eu/legal-content/LIT/TXT/?uri=CELEX:32012R0648&amp;locale=lt" TargetMode="External"/><Relationship Id="rId33" Type="http://schemas.openxmlformats.org/officeDocument/2006/relationships/footer" Target="footer3.xml"/><Relationship Id="rId38" Type="http://schemas.openxmlformats.org/officeDocument/2006/relationships/header" Target="header6.xml"/><Relationship Id="rId46" Type="http://schemas.microsoft.com/office/2020/10/relationships/intelligence" Target="intelligence2.xml"/><Relationship Id="rId20" Type="http://schemas.openxmlformats.org/officeDocument/2006/relationships/hyperlink" Target="http://eur-lex.europa.eu/legal-content/LIT/TXT/?uri=CELEX:32007L0036&amp;locale=lt" TargetMode="External"/><Relationship Id="rId41" Type="http://schemas.openxmlformats.org/officeDocument/2006/relationships/hyperlink" Target="http://eur-lex.europa.eu/legal-content/LIT/TXT/?uri=CELEX:32021R213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c92510-33c9-4fbd-a037-6f3edd1d860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1C53C840CEC849BEAE713DA9AA0E91" ma:contentTypeVersion="15" ma:contentTypeDescription="Kurkite naują dokumentą." ma:contentTypeScope="" ma:versionID="733646dce48a805de18f89d890388e48">
  <xsd:schema xmlns:xsd="http://www.w3.org/2001/XMLSchema" xmlns:xs="http://www.w3.org/2001/XMLSchema" xmlns:p="http://schemas.microsoft.com/office/2006/metadata/properties" xmlns:ns3="cac92510-33c9-4fbd-a037-6f3edd1d8604" xmlns:ns4="c30b8477-5ba6-4997-9f8a-1dda06769334" targetNamespace="http://schemas.microsoft.com/office/2006/metadata/properties" ma:root="true" ma:fieldsID="d28acf1f4609d6f88237eddc1f7839c7" ns3:_="" ns4:_="">
    <xsd:import namespace="cac92510-33c9-4fbd-a037-6f3edd1d8604"/>
    <xsd:import namespace="c30b8477-5ba6-4997-9f8a-1dda067693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92510-33c9-4fbd-a037-6f3edd1d8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0b8477-5ba6-4997-9f8a-1dda0676933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F6AA-B54E-4C4A-9AF0-5FA5BF053555}">
  <ds:schemaRefs>
    <ds:schemaRef ds:uri="http://schemas.microsoft.com/office/2006/metadata/properties"/>
    <ds:schemaRef ds:uri="http://schemas.microsoft.com/office/infopath/2007/PartnerControls"/>
    <ds:schemaRef ds:uri="cac92510-33c9-4fbd-a037-6f3edd1d8604"/>
  </ds:schemaRefs>
</ds:datastoreItem>
</file>

<file path=customXml/itemProps2.xml><?xml version="1.0" encoding="utf-8"?>
<ds:datastoreItem xmlns:ds="http://schemas.openxmlformats.org/officeDocument/2006/customXml" ds:itemID="{6C15FD20-6B26-4EDD-891B-B0402F41720A}">
  <ds:schemaRefs>
    <ds:schemaRef ds:uri="http://schemas.microsoft.com/sharepoint/v3/contenttype/forms"/>
  </ds:schemaRefs>
</ds:datastoreItem>
</file>

<file path=customXml/itemProps3.xml><?xml version="1.0" encoding="utf-8"?>
<ds:datastoreItem xmlns:ds="http://schemas.openxmlformats.org/officeDocument/2006/customXml" ds:itemID="{CC03FEAE-B912-4588-893A-90C34C52B85E}">
  <ds:schemaRefs>
    <ds:schemaRef ds:uri="http://schemas.openxmlformats.org/officeDocument/2006/bibliography"/>
  </ds:schemaRefs>
</ds:datastoreItem>
</file>

<file path=customXml/itemProps4.xml><?xml version="1.0" encoding="utf-8"?>
<ds:datastoreItem xmlns:ds="http://schemas.openxmlformats.org/officeDocument/2006/customXml" ds:itemID="{434DC185-2410-435E-ACB0-1D49663C6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92510-33c9-4fbd-a037-6f3edd1d8604"/>
    <ds:schemaRef ds:uri="c30b8477-5ba6-4997-9f8a-1dda06769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36234</Words>
  <Characters>20654</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energetikos ministerija</Company>
  <LinksUpToDate>false</LinksUpToDate>
  <CharactersWithSpaces>56775</CharactersWithSpaces>
  <SharedDoc>false</SharedDoc>
  <HyperlinkBase/>
  <HLinks>
    <vt:vector size="12" baseType="variant">
      <vt:variant>
        <vt:i4>3997821</vt:i4>
      </vt:variant>
      <vt:variant>
        <vt:i4>3</vt:i4>
      </vt:variant>
      <vt:variant>
        <vt:i4>0</vt:i4>
      </vt:variant>
      <vt:variant>
        <vt:i4>5</vt:i4>
      </vt:variant>
      <vt:variant>
        <vt:lpwstr>https://webgate.ec.europa.eu/competition/transparency/</vt:lpwstr>
      </vt:variant>
      <vt:variant>
        <vt:lpwstr/>
      </vt:variant>
      <vt:variant>
        <vt:i4>4194311</vt:i4>
      </vt:variant>
      <vt:variant>
        <vt:i4>0</vt:i4>
      </vt:variant>
      <vt:variant>
        <vt:i4>0</vt:i4>
      </vt:variant>
      <vt:variant>
        <vt:i4>5</vt:i4>
      </vt:variant>
      <vt:variant>
        <vt:lpwstr>https://www.fntt.lt/lt/tarptautines-finansines-sankcijos/4166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Kundavičienė</dc:creator>
  <cp:lastModifiedBy>Raminta Jurevičienė</cp:lastModifiedBy>
  <cp:revision>12</cp:revision>
  <dcterms:created xsi:type="dcterms:W3CDTF">2025-10-07T11:55:00Z</dcterms:created>
  <dcterms:modified xsi:type="dcterms:W3CDTF">2025-10-08T08:50:00Z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0x010100471C53C840CEC849BEAE713DA9AA0E91</vt:lpwstr>
  </property>
  <property fmtid="{D5CDD505-2E9C-101B-9397-08002B2CF9AE}" pid="3" name="MSIP_Label_32ae7b5d-0aac-474b-ae2b-02c331ef2874_Enabled">
    <vt:lpwstr>true</vt:lpwstr>
  </property>
  <property fmtid="{D5CDD505-2E9C-101B-9397-08002B2CF9AE}" pid="4" name="MSIP_Label_32ae7b5d-0aac-474b-ae2b-02c331ef2874_SetDate">
    <vt:lpwstr>2024-04-10T06:28:21Z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dadd47b8-bebb-4229-80fb-6f4bc16d2b4a</vt:lpwstr>
  </property>
  <property fmtid="{D5CDD505-2E9C-101B-9397-08002B2CF9AE}" pid="9" name="MSIP_Label_32ae7b5d-0aac-474b-ae2b-02c331ef2874_ContentBits">
    <vt:lpwstr>0</vt:lpwstr>
  </property>
</Properties>
</file>